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37E2" w14:textId="5BDFB2A4" w:rsidR="00186F88" w:rsidRDefault="00186F88"/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865"/>
        <w:gridCol w:w="2944"/>
      </w:tblGrid>
      <w:tr w:rsidR="00BD0E4B" w14:paraId="01C98C56" w14:textId="77777777" w:rsidTr="00A020E8">
        <w:trPr>
          <w:trHeight w:val="2077"/>
        </w:trPr>
        <w:tc>
          <w:tcPr>
            <w:tcW w:w="2689" w:type="dxa"/>
          </w:tcPr>
          <w:p w14:paraId="5C66D37B" w14:textId="2EA5230E" w:rsidR="00BD0E4B" w:rsidRDefault="00BD0E4B">
            <w:r w:rsidRPr="005B3C21">
              <w:rPr>
                <w:rFonts w:ascii="Book Antiqua" w:hAnsi="Book Antiqua"/>
                <w:b/>
                <w:noProof/>
              </w:rPr>
              <w:drawing>
                <wp:inline distT="0" distB="0" distL="0" distR="0" wp14:anchorId="103EA775" wp14:editId="7FA98FC0">
                  <wp:extent cx="1495425" cy="146561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52" cy="157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</w:tcPr>
          <w:p w14:paraId="74F7A51D" w14:textId="77777777" w:rsidR="00BD0E4B" w:rsidRDefault="00BD0E4B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4A2C44F5" w14:textId="77777777" w:rsidR="00BD0E4B" w:rsidRDefault="00BD0E4B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7C2B1F2B" w14:textId="77777777" w:rsidR="00BD0E4B" w:rsidRDefault="00BD0E4B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4587D971" w14:textId="77777777" w:rsidR="00BD0E4B" w:rsidRDefault="00BD0E4B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29DB4103" w14:textId="77777777" w:rsidR="00BD0E4B" w:rsidRDefault="00BD0E4B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128130CB" w14:textId="77777777" w:rsidR="00DD68D0" w:rsidRDefault="00DD68D0">
            <w:pPr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6FCBED59" w14:textId="4E32EB7E" w:rsidR="00BD0E4B" w:rsidRPr="005342D9" w:rsidRDefault="00BD0E4B">
            <w:pPr>
              <w:rPr>
                <w:rFonts w:ascii="Book Antiqua" w:hAnsi="Book Antiqua"/>
                <w:i/>
                <w:iCs/>
              </w:rPr>
            </w:pPr>
            <w:r w:rsidRPr="005342D9">
              <w:rPr>
                <w:rFonts w:ascii="Book Antiqua" w:hAnsi="Book Antiqua"/>
                <w:b/>
                <w:bCs/>
                <w:sz w:val="28"/>
                <w:szCs w:val="28"/>
              </w:rPr>
              <w:t>DAVID HOOKE SC</w:t>
            </w:r>
          </w:p>
        </w:tc>
        <w:tc>
          <w:tcPr>
            <w:tcW w:w="2944" w:type="dxa"/>
          </w:tcPr>
          <w:p w14:paraId="2983B187" w14:textId="77777777" w:rsidR="00BD0E4B" w:rsidRDefault="00BD0E4B">
            <w:pPr>
              <w:rPr>
                <w:rFonts w:ascii="Book Antiqua" w:hAnsi="Book Antiqua"/>
              </w:rPr>
            </w:pPr>
          </w:p>
          <w:p w14:paraId="401E4E32" w14:textId="77777777" w:rsidR="00BD0E4B" w:rsidRDefault="00BD0E4B">
            <w:pPr>
              <w:rPr>
                <w:rFonts w:ascii="Book Antiqua" w:hAnsi="Book Antiqua"/>
              </w:rPr>
            </w:pPr>
          </w:p>
          <w:p w14:paraId="60DC42C8" w14:textId="77777777" w:rsidR="00BD0E4B" w:rsidRDefault="00BD0E4B">
            <w:pPr>
              <w:rPr>
                <w:rFonts w:ascii="Book Antiqua" w:hAnsi="Book Antiqua"/>
              </w:rPr>
            </w:pPr>
          </w:p>
          <w:p w14:paraId="4035AB43" w14:textId="77777777" w:rsidR="00BD0E4B" w:rsidRDefault="00BD0E4B">
            <w:pPr>
              <w:rPr>
                <w:rFonts w:ascii="Book Antiqua" w:hAnsi="Book Antiqua"/>
              </w:rPr>
            </w:pPr>
          </w:p>
          <w:p w14:paraId="749964A9" w14:textId="77777777" w:rsidR="00BD0E4B" w:rsidRDefault="00BD0E4B">
            <w:pPr>
              <w:rPr>
                <w:rFonts w:ascii="Book Antiqua" w:hAnsi="Book Antiqua"/>
              </w:rPr>
            </w:pPr>
          </w:p>
          <w:p w14:paraId="20F7BD96" w14:textId="77777777" w:rsidR="00BD0E4B" w:rsidRDefault="00BD0E4B">
            <w:pPr>
              <w:rPr>
                <w:rFonts w:ascii="Book Antiqua" w:hAnsi="Book Antiqua"/>
              </w:rPr>
            </w:pPr>
          </w:p>
          <w:p w14:paraId="203C543B" w14:textId="77777777" w:rsidR="00DD68D0" w:rsidRDefault="00DD68D0">
            <w:pPr>
              <w:rPr>
                <w:rFonts w:ascii="Book Antiqua" w:hAnsi="Book Antiqua"/>
              </w:rPr>
            </w:pPr>
          </w:p>
          <w:p w14:paraId="7D5D5D19" w14:textId="07DC0F1C" w:rsidR="00BD0E4B" w:rsidRDefault="00BD0E4B">
            <w:r w:rsidRPr="005342D9">
              <w:rPr>
                <w:rFonts w:ascii="Book Antiqua" w:hAnsi="Book Antiqua"/>
              </w:rPr>
              <w:t>+61 2 9233 7711</w:t>
            </w:r>
          </w:p>
        </w:tc>
      </w:tr>
      <w:tr w:rsidR="00186F88" w14:paraId="377985D8" w14:textId="77777777" w:rsidTr="00A020E8">
        <w:tc>
          <w:tcPr>
            <w:tcW w:w="2689" w:type="dxa"/>
          </w:tcPr>
          <w:p w14:paraId="4D595C73" w14:textId="77777777" w:rsidR="00186F88" w:rsidRDefault="00186F88"/>
        </w:tc>
        <w:tc>
          <w:tcPr>
            <w:tcW w:w="3865" w:type="dxa"/>
          </w:tcPr>
          <w:p w14:paraId="783C90C0" w14:textId="025D6081" w:rsidR="00186F88" w:rsidRPr="005342D9" w:rsidRDefault="00186F88">
            <w:pPr>
              <w:rPr>
                <w:rFonts w:ascii="Book Antiqua" w:hAnsi="Book Antiqua"/>
                <w:i/>
                <w:iCs/>
              </w:rPr>
            </w:pPr>
            <w:r w:rsidRPr="005342D9">
              <w:rPr>
                <w:rFonts w:ascii="Book Antiqua" w:hAnsi="Book Antiqua"/>
                <w:i/>
                <w:iCs/>
              </w:rPr>
              <w:t xml:space="preserve">Barrister </w:t>
            </w:r>
          </w:p>
        </w:tc>
        <w:tc>
          <w:tcPr>
            <w:tcW w:w="2944" w:type="dxa"/>
          </w:tcPr>
          <w:p w14:paraId="468A01F2" w14:textId="77E39E5A" w:rsidR="00186F88" w:rsidRPr="005342D9" w:rsidRDefault="003E1D18">
            <w:pPr>
              <w:rPr>
                <w:rFonts w:ascii="Book Antiqua" w:hAnsi="Book Antiqua"/>
              </w:rPr>
            </w:pPr>
            <w:hyperlink r:id="rId7" w:history="1">
              <w:r w:rsidR="005342D9" w:rsidRPr="009D32CB">
                <w:rPr>
                  <w:rStyle w:val="Hyperlink"/>
                  <w:rFonts w:ascii="Book Antiqua" w:hAnsi="Book Antiqua"/>
                </w:rPr>
                <w:t>hooke@jackshand.com.au</w:t>
              </w:r>
            </w:hyperlink>
            <w:r w:rsidR="005342D9">
              <w:rPr>
                <w:rFonts w:ascii="Book Antiqua" w:hAnsi="Book Antiqua"/>
              </w:rPr>
              <w:t xml:space="preserve"> </w:t>
            </w:r>
          </w:p>
        </w:tc>
      </w:tr>
      <w:tr w:rsidR="00267210" w14:paraId="46BD64F8" w14:textId="77777777" w:rsidTr="00A020E8">
        <w:tc>
          <w:tcPr>
            <w:tcW w:w="2689" w:type="dxa"/>
            <w:tcBorders>
              <w:bottom w:val="single" w:sz="4" w:space="0" w:color="auto"/>
            </w:tcBorders>
          </w:tcPr>
          <w:p w14:paraId="67A52737" w14:textId="77777777" w:rsidR="00267210" w:rsidRDefault="00267210"/>
        </w:tc>
        <w:tc>
          <w:tcPr>
            <w:tcW w:w="3865" w:type="dxa"/>
            <w:tcBorders>
              <w:bottom w:val="single" w:sz="4" w:space="0" w:color="auto"/>
            </w:tcBorders>
          </w:tcPr>
          <w:p w14:paraId="45DE552D" w14:textId="77777777" w:rsidR="00267210" w:rsidRPr="005342D9" w:rsidRDefault="0026721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7D768446" w14:textId="77777777" w:rsidR="00267210" w:rsidRDefault="00267210"/>
        </w:tc>
      </w:tr>
      <w:tr w:rsidR="00326184" w14:paraId="05BE6257" w14:textId="77777777" w:rsidTr="00A020E8">
        <w:tc>
          <w:tcPr>
            <w:tcW w:w="2689" w:type="dxa"/>
            <w:tcBorders>
              <w:top w:val="single" w:sz="4" w:space="0" w:color="auto"/>
            </w:tcBorders>
          </w:tcPr>
          <w:p w14:paraId="6F7E5A38" w14:textId="77777777" w:rsidR="00326184" w:rsidRDefault="00326184"/>
        </w:tc>
        <w:tc>
          <w:tcPr>
            <w:tcW w:w="3865" w:type="dxa"/>
            <w:tcBorders>
              <w:top w:val="single" w:sz="4" w:space="0" w:color="auto"/>
            </w:tcBorders>
          </w:tcPr>
          <w:p w14:paraId="5D581C2A" w14:textId="77777777" w:rsidR="00326184" w:rsidRPr="005342D9" w:rsidRDefault="00326184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183D60FC" w14:textId="77777777" w:rsidR="00326184" w:rsidRDefault="00326184"/>
        </w:tc>
      </w:tr>
      <w:tr w:rsidR="00267210" w14:paraId="675F7902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CD9F5F9" w14:textId="1A3F9028" w:rsidR="00267210" w:rsidRPr="00267210" w:rsidRDefault="00267210">
            <w:pPr>
              <w:rPr>
                <w:rFonts w:ascii="Book Antiqua" w:hAnsi="Book Antiqua"/>
                <w:b/>
                <w:bCs/>
              </w:rPr>
            </w:pPr>
            <w:r w:rsidRPr="00267210">
              <w:rPr>
                <w:rFonts w:ascii="Book Antiqua" w:hAnsi="Book Antiqua"/>
                <w:b/>
                <w:bCs/>
              </w:rPr>
              <w:t xml:space="preserve">ADMISSIONS 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E1605" w14:textId="502201D7" w:rsidR="00267210" w:rsidRPr="00267210" w:rsidRDefault="00267210">
            <w:pPr>
              <w:rPr>
                <w:rFonts w:ascii="Book Antiqua" w:hAnsi="Book Antiqua"/>
              </w:rPr>
            </w:pPr>
            <w:r w:rsidRPr="00267210">
              <w:rPr>
                <w:rFonts w:ascii="Book Antiqua" w:hAnsi="Book Antiqua"/>
              </w:rPr>
              <w:t xml:space="preserve">Appointed silk: 2009 </w:t>
            </w:r>
          </w:p>
        </w:tc>
      </w:tr>
      <w:tr w:rsidR="00267210" w14:paraId="149400D4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E738037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AACCC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</w:tr>
      <w:tr w:rsidR="00267210" w14:paraId="4768F569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2879EAB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EBF98" w14:textId="2D80D49F" w:rsidR="00267210" w:rsidRPr="00267210" w:rsidRDefault="00267210">
            <w:pPr>
              <w:rPr>
                <w:rFonts w:ascii="Book Antiqua" w:hAnsi="Book Antiqua"/>
              </w:rPr>
            </w:pPr>
            <w:r w:rsidRPr="00267210">
              <w:rPr>
                <w:rFonts w:ascii="Book Antiqua" w:hAnsi="Book Antiqua"/>
              </w:rPr>
              <w:t>Admitted to the Bar: 1994</w:t>
            </w:r>
          </w:p>
        </w:tc>
      </w:tr>
      <w:tr w:rsidR="00267210" w14:paraId="2FAA5226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949F58B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D8454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</w:tr>
      <w:tr w:rsidR="00267210" w14:paraId="37962EFD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C79281B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46B54" w14:textId="52D2FF20" w:rsidR="00267210" w:rsidRPr="00267210" w:rsidRDefault="00267210">
            <w:pPr>
              <w:rPr>
                <w:rFonts w:ascii="Book Antiqua" w:hAnsi="Book Antiqua"/>
              </w:rPr>
            </w:pPr>
            <w:r w:rsidRPr="00267210">
              <w:rPr>
                <w:rFonts w:ascii="Book Antiqua" w:hAnsi="Book Antiqua"/>
              </w:rPr>
              <w:t xml:space="preserve">Mr Hooke is also admitted in the High Court of Australia, Victoria, Queensland, South Australia, Western </w:t>
            </w:r>
            <w:r w:rsidR="00A67C5D" w:rsidRPr="00267210">
              <w:rPr>
                <w:rFonts w:ascii="Book Antiqua" w:hAnsi="Book Antiqua"/>
              </w:rPr>
              <w:t>Australia,</w:t>
            </w:r>
            <w:r w:rsidRPr="00267210">
              <w:rPr>
                <w:rFonts w:ascii="Book Antiqua" w:hAnsi="Book Antiqua"/>
              </w:rPr>
              <w:t xml:space="preserve"> and the Australian Capital Territory.</w:t>
            </w:r>
          </w:p>
        </w:tc>
      </w:tr>
      <w:tr w:rsidR="00267210" w14:paraId="0B02916D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D34EDA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4BAE3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</w:tr>
      <w:tr w:rsidR="00267210" w14:paraId="034E711B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D4940A3" w14:textId="77777777" w:rsidR="00267210" w:rsidRPr="00267210" w:rsidRDefault="00267210">
            <w:pPr>
              <w:rPr>
                <w:rFonts w:ascii="Book Antiqua" w:hAnsi="Book Antiqua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189C1" w14:textId="3F907AF8" w:rsidR="00267210" w:rsidRPr="00267210" w:rsidRDefault="00267210">
            <w:pPr>
              <w:rPr>
                <w:rFonts w:ascii="Book Antiqua" w:hAnsi="Book Antiqua"/>
              </w:rPr>
            </w:pPr>
            <w:r w:rsidRPr="00267210">
              <w:rPr>
                <w:rFonts w:ascii="Book Antiqua" w:hAnsi="Book Antiqua"/>
              </w:rPr>
              <w:t xml:space="preserve">He has also been granted </w:t>
            </w:r>
            <w:r w:rsidRPr="00267210">
              <w:rPr>
                <w:rFonts w:ascii="Book Antiqua" w:hAnsi="Book Antiqua"/>
                <w:i/>
                <w:iCs/>
              </w:rPr>
              <w:t>ad hoc</w:t>
            </w:r>
            <w:r w:rsidRPr="00267210">
              <w:rPr>
                <w:rFonts w:ascii="Book Antiqua" w:hAnsi="Book Antiqua"/>
              </w:rPr>
              <w:t xml:space="preserve"> admission in the Republic of Nauru </w:t>
            </w:r>
          </w:p>
        </w:tc>
      </w:tr>
      <w:tr w:rsidR="00326184" w14:paraId="56E3444D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6ED56" w14:textId="77777777" w:rsidR="00326184" w:rsidRPr="00267210" w:rsidRDefault="00326184">
            <w:pPr>
              <w:rPr>
                <w:rFonts w:ascii="Book Antiqua" w:hAnsi="Book Antiqua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CD64" w14:textId="77777777" w:rsidR="00326184" w:rsidRPr="00267210" w:rsidRDefault="00326184">
            <w:pPr>
              <w:rPr>
                <w:rFonts w:ascii="Book Antiqua" w:hAnsi="Book Antiqua"/>
              </w:rPr>
            </w:pPr>
          </w:p>
        </w:tc>
      </w:tr>
      <w:tr w:rsidR="00BD0E4B" w14:paraId="070D04D8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358B7" w14:textId="77777777" w:rsidR="00BD0E4B" w:rsidRPr="00267210" w:rsidRDefault="00BD0E4B">
            <w:pPr>
              <w:rPr>
                <w:rFonts w:ascii="Book Antiqua" w:hAnsi="Book Antiqua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F1749" w14:textId="77777777" w:rsidR="00BD0E4B" w:rsidRPr="00267210" w:rsidRDefault="00BD0E4B">
            <w:pPr>
              <w:rPr>
                <w:rFonts w:ascii="Book Antiqua" w:hAnsi="Book Antiqua"/>
              </w:rPr>
            </w:pPr>
          </w:p>
        </w:tc>
      </w:tr>
      <w:tr w:rsidR="00BD0E4B" w14:paraId="0F21ADC9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212DE66" w14:textId="25F87954" w:rsidR="00BD0E4B" w:rsidRPr="00267210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QUALIFICATIONS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AB4A9" w14:textId="39110CE8" w:rsidR="00BD0E4B" w:rsidRPr="00267210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LLB, University of Technology, Sydney</w:t>
            </w:r>
          </w:p>
        </w:tc>
      </w:tr>
      <w:tr w:rsidR="00326184" w14:paraId="743DEE60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EF20B" w14:textId="77777777" w:rsidR="00326184" w:rsidRDefault="0032618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8414D" w14:textId="77777777" w:rsidR="00326184" w:rsidRDefault="00326184">
            <w:pPr>
              <w:rPr>
                <w:rFonts w:ascii="Book Antiqua" w:hAnsi="Book Antiqua"/>
              </w:rPr>
            </w:pPr>
          </w:p>
        </w:tc>
      </w:tr>
      <w:tr w:rsidR="00BD0E4B" w14:paraId="654F47C9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FBC22" w14:textId="77777777" w:rsidR="00BD0E4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1301A" w14:textId="77777777" w:rsidR="00BD0E4B" w:rsidRDefault="00BD0E4B">
            <w:pPr>
              <w:rPr>
                <w:rFonts w:ascii="Book Antiqua" w:hAnsi="Book Antiqua"/>
              </w:rPr>
            </w:pPr>
          </w:p>
        </w:tc>
      </w:tr>
      <w:tr w:rsidR="00BD0E4B" w14:paraId="75A1CDFD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19E364B" w14:textId="77777777" w:rsidR="00A678BF" w:rsidRDefault="00BD0E4B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PRINCIPAL AREAS</w:t>
            </w:r>
          </w:p>
          <w:p w14:paraId="494FA255" w14:textId="5D95D7B3" w:rsidR="00BD0E4B" w:rsidRDefault="00BD0E4B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OF PRACTICE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000C" w14:textId="77777777" w:rsidR="00BD0E4B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Appellate</w:t>
            </w:r>
          </w:p>
          <w:p w14:paraId="0F1361F6" w14:textId="31C8A947" w:rsidR="00BD0E4B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Common Law </w:t>
            </w:r>
          </w:p>
        </w:tc>
      </w:tr>
      <w:tr w:rsidR="00BD0E4B" w14:paraId="3CC5FFDA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81EA282" w14:textId="77777777" w:rsidR="00BD0E4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D2660" w14:textId="4FC8B651" w:rsidR="00BD0E4B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Competition and Consumer Law </w:t>
            </w:r>
          </w:p>
        </w:tc>
      </w:tr>
      <w:tr w:rsidR="00BD0E4B" w14:paraId="4E085EFD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905FBC6" w14:textId="77777777" w:rsidR="00BD0E4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B29A" w14:textId="645B0BDF" w:rsidR="00BD0E4B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Constitutional Law </w:t>
            </w:r>
          </w:p>
        </w:tc>
      </w:tr>
      <w:tr w:rsidR="00BD0E4B" w14:paraId="3F9BFB01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5A2C0D4" w14:textId="77777777" w:rsidR="00BD0E4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C6718" w14:textId="226E3E73" w:rsidR="00BD0E4B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Commercial Law </w:t>
            </w:r>
          </w:p>
        </w:tc>
      </w:tr>
      <w:tr w:rsidR="00BD0E4B" w14:paraId="5A9B8AE7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05589E8" w14:textId="77777777" w:rsidR="00BD0E4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85256" w14:textId="71713D76" w:rsidR="00BD0E4B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Administrati</w:t>
            </w:r>
            <w:r w:rsidR="00A020E8">
              <w:rPr>
                <w:rFonts w:ascii="Book Antiqua" w:hAnsi="Book Antiqua"/>
              </w:rPr>
              <w:t>ve</w:t>
            </w:r>
            <w:r>
              <w:rPr>
                <w:rFonts w:ascii="Book Antiqua" w:hAnsi="Book Antiqua"/>
              </w:rPr>
              <w:t xml:space="preserve"> Law </w:t>
            </w:r>
          </w:p>
        </w:tc>
      </w:tr>
      <w:tr w:rsidR="00BD0E4B" w14:paraId="0833A38D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742415B" w14:textId="27534E2B" w:rsidR="00BD0E4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1F1BC" w14:textId="0F89B6AE" w:rsidR="00BD0E4B" w:rsidRDefault="00BD0E4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Public Law </w:t>
            </w:r>
          </w:p>
        </w:tc>
      </w:tr>
      <w:tr w:rsidR="00326184" w14:paraId="4E772A95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0ADC8" w14:textId="77777777" w:rsidR="00326184" w:rsidRDefault="0032618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7B3BD" w14:textId="77777777" w:rsidR="00326184" w:rsidRDefault="00326184">
            <w:pPr>
              <w:rPr>
                <w:rFonts w:ascii="Book Antiqua" w:hAnsi="Book Antiqua"/>
              </w:rPr>
            </w:pPr>
          </w:p>
        </w:tc>
      </w:tr>
      <w:tr w:rsidR="00BD0E4B" w14:paraId="6D7FF243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FC4B" w14:textId="77777777" w:rsidR="00BD0E4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EB704" w14:textId="77777777" w:rsidR="00BD0E4B" w:rsidRDefault="00BD0E4B">
            <w:pPr>
              <w:rPr>
                <w:rFonts w:ascii="Book Antiqua" w:hAnsi="Book Antiqua"/>
              </w:rPr>
            </w:pPr>
          </w:p>
        </w:tc>
      </w:tr>
      <w:tr w:rsidR="00BD0E4B" w14:paraId="43EAC299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38580A7" w14:textId="5D731EF7" w:rsidR="00BD0E4B" w:rsidRPr="006452BB" w:rsidRDefault="00BD0E4B">
            <w:pPr>
              <w:rPr>
                <w:rFonts w:ascii="Book Antiqua" w:hAnsi="Book Antiqua"/>
                <w:b/>
                <w:bCs/>
              </w:rPr>
            </w:pPr>
            <w:r w:rsidRPr="006452BB">
              <w:rPr>
                <w:rFonts w:ascii="Book Antiqua" w:hAnsi="Book Antiqua"/>
                <w:b/>
                <w:bCs/>
              </w:rPr>
              <w:t>PROFILE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0EB9" w14:textId="39F02A8A" w:rsidR="00BD0E4B" w:rsidRPr="006452BB" w:rsidRDefault="00BD0E4B" w:rsidP="00F06A3C">
            <w:pPr>
              <w:rPr>
                <w:rFonts w:ascii="Book Antiqua" w:hAnsi="Book Antiqua"/>
              </w:rPr>
            </w:pPr>
            <w:r w:rsidRPr="006452BB">
              <w:rPr>
                <w:rFonts w:ascii="Book Antiqua" w:hAnsi="Book Antiqua"/>
              </w:rPr>
              <w:t>Mr Hooke was called to the Bar in 1994.</w:t>
            </w:r>
          </w:p>
        </w:tc>
      </w:tr>
      <w:tr w:rsidR="00BD0E4B" w14:paraId="5C711038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B18DAC3" w14:textId="77777777" w:rsidR="00BD0E4B" w:rsidRPr="006452B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AE571" w14:textId="77777777" w:rsidR="00BD0E4B" w:rsidRPr="006452BB" w:rsidRDefault="00BD0E4B" w:rsidP="00F06A3C">
            <w:pPr>
              <w:rPr>
                <w:rFonts w:ascii="Book Antiqua" w:hAnsi="Book Antiqua"/>
              </w:rPr>
            </w:pPr>
          </w:p>
        </w:tc>
      </w:tr>
      <w:tr w:rsidR="00BD0E4B" w14:paraId="26622064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8E0C8EE" w14:textId="77777777" w:rsidR="00BD0E4B" w:rsidRPr="006452BB" w:rsidRDefault="00BD0E4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CE38C" w14:textId="64915CA5" w:rsidR="00BD0E4B" w:rsidRPr="006452BB" w:rsidRDefault="00BD0E4B" w:rsidP="00F06A3C">
            <w:pPr>
              <w:rPr>
                <w:rFonts w:ascii="Book Antiqua" w:hAnsi="Book Antiqua"/>
              </w:rPr>
            </w:pPr>
            <w:r w:rsidRPr="006452BB">
              <w:rPr>
                <w:rFonts w:ascii="Book Antiqua" w:hAnsi="Book Antiqua"/>
              </w:rPr>
              <w:t xml:space="preserve">Prior to that, he worked for a firm of solicitors, practising predominantly in major personal injury claims. </w:t>
            </w:r>
          </w:p>
        </w:tc>
      </w:tr>
      <w:tr w:rsidR="00BD0E4B" w14:paraId="6D67A8A3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7ED1228" w14:textId="369A81D0" w:rsidR="00BD0E4B" w:rsidRDefault="00BD0E4B">
            <w:pPr>
              <w:rPr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320A1" w14:textId="77777777" w:rsidR="00BD0E4B" w:rsidRDefault="00BD0E4B" w:rsidP="00F06A3C"/>
        </w:tc>
      </w:tr>
      <w:tr w:rsidR="00BD0E4B" w14:paraId="21144409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11BC5E0" w14:textId="77777777" w:rsidR="00BD0E4B" w:rsidRDefault="00BD0E4B">
            <w:pPr>
              <w:rPr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6F290" w14:textId="0CF9898A" w:rsidR="00BD0E4B" w:rsidRPr="006452BB" w:rsidRDefault="00BD0E4B" w:rsidP="00F06A3C">
            <w:pPr>
              <w:rPr>
                <w:rFonts w:ascii="Book Antiqua" w:hAnsi="Book Antiqua"/>
              </w:rPr>
            </w:pPr>
            <w:r w:rsidRPr="006452BB">
              <w:rPr>
                <w:rFonts w:ascii="Book Antiqua" w:hAnsi="Book Antiqua"/>
              </w:rPr>
              <w:t>Mr Hooke was appointed Senior Counsel in 2009 and has a broad practice across the common law, insurance, public and administrative law, and commercial fields.  Mr Hooke has a special interest in appellate work and in disputes regarding statutory interpretation and the development of the law.</w:t>
            </w:r>
          </w:p>
        </w:tc>
      </w:tr>
      <w:tr w:rsidR="00BD0E4B" w14:paraId="307E3AC3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161D60" w14:textId="77777777" w:rsidR="00BD0E4B" w:rsidRDefault="00BD0E4B">
            <w:pPr>
              <w:rPr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54112" w14:textId="77777777" w:rsidR="00BD0E4B" w:rsidRPr="006452BB" w:rsidRDefault="00BD0E4B" w:rsidP="00F06A3C">
            <w:pPr>
              <w:rPr>
                <w:rFonts w:ascii="Book Antiqua" w:hAnsi="Book Antiqua"/>
              </w:rPr>
            </w:pPr>
          </w:p>
        </w:tc>
      </w:tr>
      <w:tr w:rsidR="00023860" w14:paraId="4E7146DE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D9C2EC7" w14:textId="77777777" w:rsidR="00023860" w:rsidRDefault="00023860">
            <w:pPr>
              <w:rPr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B607C" w14:textId="77777777" w:rsidR="00023860" w:rsidRPr="006452BB" w:rsidRDefault="00023860" w:rsidP="00F06A3C">
            <w:pPr>
              <w:rPr>
                <w:rFonts w:ascii="Book Antiqua" w:hAnsi="Book Antiqua"/>
              </w:rPr>
            </w:pPr>
          </w:p>
        </w:tc>
      </w:tr>
      <w:tr w:rsidR="000C4272" w14:paraId="76F4C7A2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76168AEC" w14:textId="77777777" w:rsidR="000C4272" w:rsidRDefault="000C4272" w:rsidP="00333182">
            <w:pPr>
              <w:spacing w:line="120" w:lineRule="auto"/>
              <w:rPr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C63FD" w14:textId="77777777" w:rsidR="000C4272" w:rsidRPr="006452BB" w:rsidRDefault="000C4272" w:rsidP="00333182">
            <w:pPr>
              <w:spacing w:line="120" w:lineRule="auto"/>
              <w:rPr>
                <w:rFonts w:ascii="Book Antiqua" w:hAnsi="Book Antiqua"/>
              </w:rPr>
            </w:pPr>
          </w:p>
        </w:tc>
      </w:tr>
      <w:tr w:rsidR="00241DF3" w14:paraId="7A8B1B1D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E0816F4" w14:textId="68F8D5DA" w:rsidR="00241DF3" w:rsidRDefault="00241DF3">
            <w:pPr>
              <w:rPr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80D8F" w14:textId="78B82792" w:rsidR="00E14431" w:rsidRDefault="00241DF3" w:rsidP="00F06A3C">
            <w:pPr>
              <w:rPr>
                <w:rFonts w:ascii="Book Antiqua" w:hAnsi="Book Antiqua"/>
              </w:rPr>
            </w:pPr>
            <w:r w:rsidRPr="006452BB">
              <w:rPr>
                <w:rFonts w:ascii="Book Antiqua" w:hAnsi="Book Antiqua"/>
              </w:rPr>
              <w:t xml:space="preserve">Mr Hooke has served on the Bar Association’s Common Law Committee and Professional Conduct Committee.  </w:t>
            </w:r>
            <w:r w:rsidR="00E14431">
              <w:rPr>
                <w:rFonts w:ascii="Book Antiqua" w:hAnsi="Book Antiqua"/>
              </w:rPr>
              <w:t>In 2021 he was a member of the Senior Counsel Selection Committee.  He currently co-chairs the Human Rights Committee.</w:t>
            </w:r>
          </w:p>
          <w:p w14:paraId="3E833D81" w14:textId="77777777" w:rsidR="00E14431" w:rsidRDefault="00E14431" w:rsidP="00F06A3C">
            <w:pPr>
              <w:rPr>
                <w:rFonts w:ascii="Book Antiqua" w:hAnsi="Book Antiqua"/>
              </w:rPr>
            </w:pPr>
          </w:p>
          <w:p w14:paraId="276576CB" w14:textId="602D2221" w:rsidR="00241DF3" w:rsidRPr="006452BB" w:rsidRDefault="00241DF3" w:rsidP="00F06A3C">
            <w:pPr>
              <w:rPr>
                <w:rFonts w:ascii="Book Antiqua" w:hAnsi="Book Antiqua"/>
              </w:rPr>
            </w:pPr>
            <w:r w:rsidRPr="006452BB">
              <w:rPr>
                <w:rFonts w:ascii="Book Antiqua" w:hAnsi="Book Antiqua"/>
              </w:rPr>
              <w:t xml:space="preserve">He has appeared in most States and Territories, as well as the High Court of Australia and the Federal </w:t>
            </w:r>
            <w:proofErr w:type="gramStart"/>
            <w:r w:rsidRPr="006452BB">
              <w:rPr>
                <w:rFonts w:ascii="Book Antiqua" w:hAnsi="Book Antiqua"/>
              </w:rPr>
              <w:t>Court, and</w:t>
            </w:r>
            <w:proofErr w:type="gramEnd"/>
            <w:r w:rsidRPr="006452BB">
              <w:rPr>
                <w:rFonts w:ascii="Book Antiqua" w:hAnsi="Book Antiqua"/>
              </w:rPr>
              <w:t xml:space="preserve"> is well-versed in conflicts of laws and in the application of foreign law.</w:t>
            </w:r>
          </w:p>
        </w:tc>
      </w:tr>
      <w:tr w:rsidR="00326184" w14:paraId="0C8B8AAF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EC755FB" w14:textId="77777777" w:rsidR="00326184" w:rsidRDefault="00326184">
            <w:pPr>
              <w:rPr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A6D99" w14:textId="77777777" w:rsidR="00326184" w:rsidRPr="006452BB" w:rsidRDefault="00326184" w:rsidP="00F06A3C">
            <w:pPr>
              <w:rPr>
                <w:rFonts w:ascii="Book Antiqua" w:hAnsi="Book Antiqua"/>
              </w:rPr>
            </w:pPr>
          </w:p>
        </w:tc>
      </w:tr>
      <w:tr w:rsidR="00BD0E4B" w14:paraId="348165DD" w14:textId="77777777" w:rsidTr="00A02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FBC6B" w14:textId="77777777" w:rsidR="00BD0E4B" w:rsidRDefault="00BD0E4B">
            <w:pPr>
              <w:rPr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63021" w14:textId="77777777" w:rsidR="00BD0E4B" w:rsidRPr="006452BB" w:rsidRDefault="00BD0E4B">
            <w:pPr>
              <w:rPr>
                <w:rFonts w:ascii="Book Antiqua" w:hAnsi="Book Antiqua"/>
              </w:rPr>
            </w:pPr>
          </w:p>
        </w:tc>
      </w:tr>
      <w:tr w:rsidR="001E62D6" w14:paraId="0720A6CA" w14:textId="77777777" w:rsidTr="00A020E8">
        <w:tc>
          <w:tcPr>
            <w:tcW w:w="2689" w:type="dxa"/>
          </w:tcPr>
          <w:p w14:paraId="4D68C87E" w14:textId="2477E3A4" w:rsidR="001E62D6" w:rsidRPr="00F06A3C" w:rsidRDefault="001E62D6" w:rsidP="001E62D6">
            <w:pPr>
              <w:rPr>
                <w:rFonts w:ascii="Book Antiqua" w:hAnsi="Book Antiqua"/>
                <w:b/>
                <w:bCs/>
              </w:rPr>
            </w:pPr>
            <w:r w:rsidRPr="00F06A3C">
              <w:rPr>
                <w:rFonts w:ascii="Book Antiqua" w:hAnsi="Book Antiqua"/>
                <w:b/>
                <w:bCs/>
              </w:rPr>
              <w:t>SELECTED APPEALS</w:t>
            </w:r>
          </w:p>
        </w:tc>
        <w:tc>
          <w:tcPr>
            <w:tcW w:w="6809" w:type="dxa"/>
            <w:gridSpan w:val="2"/>
            <w:shd w:val="clear" w:color="auto" w:fill="auto"/>
          </w:tcPr>
          <w:p w14:paraId="47E068C8" w14:textId="316C5D46" w:rsidR="001E62D6" w:rsidRPr="00DF03B8" w:rsidRDefault="001E62D6" w:rsidP="001E62D6">
            <w:pPr>
              <w:rPr>
                <w:rFonts w:ascii="Book Antiqua" w:hAnsi="Book Antiqua"/>
                <w:b/>
                <w:bCs/>
                <w:shd w:val="clear" w:color="auto" w:fill="F2F2F2" w:themeFill="background1" w:themeFillShade="F2"/>
              </w:rPr>
            </w:pPr>
            <w:r w:rsidRPr="00DF03B8">
              <w:rPr>
                <w:rFonts w:ascii="Book Antiqua" w:hAnsi="Book Antiqua"/>
                <w:b/>
                <w:bCs/>
                <w:shd w:val="clear" w:color="auto" w:fill="F2F2F2" w:themeFill="background1" w:themeFillShade="F2"/>
              </w:rPr>
              <w:t>High Court of Australia (Appeals and original jurisdiction)</w:t>
            </w:r>
          </w:p>
        </w:tc>
      </w:tr>
      <w:tr w:rsidR="001E62D6" w14:paraId="1B82801D" w14:textId="77777777" w:rsidTr="00A020E8">
        <w:tc>
          <w:tcPr>
            <w:tcW w:w="2689" w:type="dxa"/>
          </w:tcPr>
          <w:p w14:paraId="3F18501A" w14:textId="77777777" w:rsidR="001E62D6" w:rsidRPr="00F06A3C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</w:tcPr>
          <w:p w14:paraId="22C5DB80" w14:textId="77777777" w:rsidR="001E62D6" w:rsidRPr="00D86EB4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1E62D6" w14:paraId="7E994F87" w14:textId="77777777" w:rsidTr="00A020E8">
        <w:tc>
          <w:tcPr>
            <w:tcW w:w="2689" w:type="dxa"/>
          </w:tcPr>
          <w:p w14:paraId="60033A5E" w14:textId="77777777" w:rsidR="001E62D6" w:rsidRDefault="001E62D6" w:rsidP="001E62D6"/>
        </w:tc>
        <w:tc>
          <w:tcPr>
            <w:tcW w:w="6809" w:type="dxa"/>
            <w:gridSpan w:val="2"/>
          </w:tcPr>
          <w:p w14:paraId="76E3073B" w14:textId="32EE0F7F" w:rsidR="001E62D6" w:rsidRPr="00F97EDE" w:rsidRDefault="001E62D6" w:rsidP="001E62D6">
            <w:pPr>
              <w:rPr>
                <w:rFonts w:ascii="Book Antiqua" w:hAnsi="Book Antiqua"/>
              </w:rPr>
            </w:pPr>
            <w:r w:rsidRPr="00F97EDE">
              <w:rPr>
                <w:rFonts w:ascii="Book Antiqua" w:hAnsi="Book Antiqua"/>
                <w:i/>
                <w:iCs/>
              </w:rPr>
              <w:t>Alexander v Minister for Home Affairs</w:t>
            </w:r>
            <w:r w:rsidRPr="008C688E">
              <w:rPr>
                <w:rFonts w:ascii="Book Antiqua" w:hAnsi="Book Antiqua"/>
              </w:rPr>
              <w:t xml:space="preserve"> [2022] HCA</w:t>
            </w:r>
            <w:r w:rsidR="00271D62">
              <w:rPr>
                <w:rFonts w:ascii="Book Antiqua" w:hAnsi="Book Antiqua"/>
              </w:rPr>
              <w:t xml:space="preserve"> 19</w:t>
            </w:r>
            <w:r w:rsidRPr="008C688E">
              <w:rPr>
                <w:rFonts w:ascii="Book Antiqua" w:hAnsi="Book Antiqua"/>
              </w:rPr>
              <w:t xml:space="preserve"> – Special case involving a Constitutional challenge to the validity of s 36B of the </w:t>
            </w:r>
            <w:r w:rsidRPr="00F97EDE">
              <w:rPr>
                <w:rFonts w:ascii="Book Antiqua" w:hAnsi="Book Antiqua"/>
                <w:i/>
                <w:iCs/>
              </w:rPr>
              <w:t>Australian Citizenship Act</w:t>
            </w:r>
            <w:r w:rsidRPr="008C688E">
              <w:rPr>
                <w:rFonts w:ascii="Book Antiqua" w:hAnsi="Book Antiqua"/>
              </w:rPr>
              <w:t xml:space="preserve"> 2007; concerning legislative power under the “aliens” power (s 51(xxix) of the </w:t>
            </w:r>
            <w:r w:rsidRPr="00F97EDE">
              <w:rPr>
                <w:rFonts w:ascii="Book Antiqua" w:hAnsi="Book Antiqua"/>
                <w:i/>
                <w:iCs/>
              </w:rPr>
              <w:t>Constitution</w:t>
            </w:r>
            <w:r w:rsidRPr="008C688E">
              <w:rPr>
                <w:rFonts w:ascii="Book Antiqua" w:hAnsi="Book Antiqua"/>
              </w:rPr>
              <w:t xml:space="preserve">); and the power of a Minister to declare a loss of citizenship. </w:t>
            </w:r>
          </w:p>
        </w:tc>
      </w:tr>
      <w:tr w:rsidR="001E62D6" w14:paraId="60C42E05" w14:textId="77777777" w:rsidTr="00A020E8">
        <w:tc>
          <w:tcPr>
            <w:tcW w:w="2689" w:type="dxa"/>
          </w:tcPr>
          <w:p w14:paraId="7012C9FE" w14:textId="77777777" w:rsidR="001E62D6" w:rsidRDefault="001E62D6" w:rsidP="001E62D6"/>
        </w:tc>
        <w:tc>
          <w:tcPr>
            <w:tcW w:w="6809" w:type="dxa"/>
            <w:gridSpan w:val="2"/>
          </w:tcPr>
          <w:p w14:paraId="1BDBF7F5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09CC735" w14:textId="77777777" w:rsidTr="00A020E8">
        <w:tc>
          <w:tcPr>
            <w:tcW w:w="2689" w:type="dxa"/>
          </w:tcPr>
          <w:p w14:paraId="17A6C61F" w14:textId="77777777" w:rsidR="001E62D6" w:rsidRDefault="001E62D6" w:rsidP="001E62D6"/>
        </w:tc>
        <w:tc>
          <w:tcPr>
            <w:tcW w:w="6809" w:type="dxa"/>
            <w:gridSpan w:val="2"/>
          </w:tcPr>
          <w:p w14:paraId="740B4D2E" w14:textId="3AF048CF" w:rsidR="001E62D6" w:rsidRPr="00F97EDE" w:rsidRDefault="001E62D6" w:rsidP="001E62D6">
            <w:pPr>
              <w:rPr>
                <w:rFonts w:ascii="Book Antiqua" w:hAnsi="Book Antiqua"/>
              </w:rPr>
            </w:pPr>
            <w:r w:rsidRPr="00F97EDE">
              <w:rPr>
                <w:rFonts w:ascii="Book Antiqua" w:hAnsi="Book Antiqua"/>
                <w:i/>
                <w:iCs/>
              </w:rPr>
              <w:t>MZAPC v Minister for Immigration and Border Protection</w:t>
            </w:r>
            <w:r w:rsidRPr="008C688E">
              <w:rPr>
                <w:rFonts w:ascii="Book Antiqua" w:hAnsi="Book Antiqua"/>
              </w:rPr>
              <w:t xml:space="preserve"> [2021] HCA 17; 95 ALJR 441 – Constitutional writs; concerning the role of materiality in jurisdictional error.</w:t>
            </w:r>
          </w:p>
        </w:tc>
      </w:tr>
      <w:tr w:rsidR="001E62D6" w14:paraId="026B1B5A" w14:textId="77777777" w:rsidTr="00A020E8">
        <w:tc>
          <w:tcPr>
            <w:tcW w:w="2689" w:type="dxa"/>
          </w:tcPr>
          <w:p w14:paraId="3B3C9FA8" w14:textId="77777777" w:rsidR="001E62D6" w:rsidRDefault="001E62D6" w:rsidP="001E62D6"/>
        </w:tc>
        <w:tc>
          <w:tcPr>
            <w:tcW w:w="6809" w:type="dxa"/>
            <w:gridSpan w:val="2"/>
          </w:tcPr>
          <w:p w14:paraId="1FC5CD8B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C7092F8" w14:textId="77777777" w:rsidTr="00A020E8">
        <w:tc>
          <w:tcPr>
            <w:tcW w:w="2689" w:type="dxa"/>
          </w:tcPr>
          <w:p w14:paraId="7D3026D6" w14:textId="77777777" w:rsidR="001E62D6" w:rsidRDefault="001E62D6" w:rsidP="001E62D6"/>
        </w:tc>
        <w:tc>
          <w:tcPr>
            <w:tcW w:w="6809" w:type="dxa"/>
            <w:gridSpan w:val="2"/>
          </w:tcPr>
          <w:p w14:paraId="3B4EE33E" w14:textId="2EF8B1D1" w:rsidR="001E62D6" w:rsidRPr="00F97EDE" w:rsidRDefault="001E62D6" w:rsidP="001E62D6">
            <w:pPr>
              <w:rPr>
                <w:rFonts w:ascii="Book Antiqua" w:hAnsi="Book Antiqua"/>
              </w:rPr>
            </w:pPr>
            <w:r w:rsidRPr="00F97EDE">
              <w:rPr>
                <w:rFonts w:ascii="Book Antiqua" w:hAnsi="Book Antiqua"/>
                <w:i/>
                <w:iCs/>
              </w:rPr>
              <w:t>Hickson v Goodman Fielder Ltd</w:t>
            </w:r>
            <w:r w:rsidRPr="008C688E">
              <w:rPr>
                <w:rFonts w:ascii="Book Antiqua" w:hAnsi="Book Antiqua"/>
              </w:rPr>
              <w:t xml:space="preserve"> (2009) 237 CLR 130 – statutory interpretation; torts; workers compensation. </w:t>
            </w:r>
          </w:p>
        </w:tc>
      </w:tr>
      <w:tr w:rsidR="001E62D6" w14:paraId="2D2CD095" w14:textId="77777777" w:rsidTr="00A020E8">
        <w:tc>
          <w:tcPr>
            <w:tcW w:w="2689" w:type="dxa"/>
          </w:tcPr>
          <w:p w14:paraId="1604D5B6" w14:textId="77777777" w:rsidR="001E62D6" w:rsidRDefault="001E62D6" w:rsidP="001E62D6"/>
        </w:tc>
        <w:tc>
          <w:tcPr>
            <w:tcW w:w="6809" w:type="dxa"/>
            <w:gridSpan w:val="2"/>
          </w:tcPr>
          <w:p w14:paraId="5287574C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E002C66" w14:textId="77777777" w:rsidTr="00A020E8">
        <w:tc>
          <w:tcPr>
            <w:tcW w:w="2689" w:type="dxa"/>
          </w:tcPr>
          <w:p w14:paraId="29F235AC" w14:textId="77777777" w:rsidR="001E62D6" w:rsidRDefault="001E62D6" w:rsidP="001E62D6"/>
        </w:tc>
        <w:tc>
          <w:tcPr>
            <w:tcW w:w="6809" w:type="dxa"/>
            <w:gridSpan w:val="2"/>
          </w:tcPr>
          <w:p w14:paraId="4C01D975" w14:textId="4AFBFABF" w:rsidR="001E62D6" w:rsidRPr="00F97EDE" w:rsidRDefault="001E62D6" w:rsidP="001E62D6">
            <w:pPr>
              <w:rPr>
                <w:rFonts w:ascii="Book Antiqua" w:hAnsi="Book Antiqua"/>
              </w:rPr>
            </w:pPr>
            <w:r w:rsidRPr="00F97EDE">
              <w:rPr>
                <w:rFonts w:ascii="Book Antiqua" w:hAnsi="Book Antiqua"/>
                <w:i/>
                <w:iCs/>
              </w:rPr>
              <w:t xml:space="preserve">Andjelic v </w:t>
            </w:r>
            <w:proofErr w:type="spellStart"/>
            <w:r w:rsidRPr="00F97EDE">
              <w:rPr>
                <w:rFonts w:ascii="Book Antiqua" w:hAnsi="Book Antiqua"/>
                <w:i/>
                <w:iCs/>
              </w:rPr>
              <w:t>Marsland</w:t>
            </w:r>
            <w:proofErr w:type="spellEnd"/>
            <w:r w:rsidRPr="008C688E">
              <w:rPr>
                <w:rFonts w:ascii="Book Antiqua" w:hAnsi="Book Antiqua"/>
              </w:rPr>
              <w:t xml:space="preserve"> (1996) 186 CLR 20 – damages; interest. </w:t>
            </w:r>
          </w:p>
        </w:tc>
      </w:tr>
      <w:tr w:rsidR="001E62D6" w14:paraId="61424D1B" w14:textId="77777777" w:rsidTr="00A020E8">
        <w:tc>
          <w:tcPr>
            <w:tcW w:w="2689" w:type="dxa"/>
          </w:tcPr>
          <w:p w14:paraId="35F71495" w14:textId="5CB87447" w:rsidR="001E62D6" w:rsidRDefault="001E62D6" w:rsidP="001E62D6"/>
        </w:tc>
        <w:tc>
          <w:tcPr>
            <w:tcW w:w="6809" w:type="dxa"/>
            <w:gridSpan w:val="2"/>
          </w:tcPr>
          <w:p w14:paraId="62DD5CE9" w14:textId="77777777" w:rsidR="001E62D6" w:rsidRPr="008C688E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1B74BB7D" w14:textId="77777777" w:rsidTr="00A020E8">
        <w:tc>
          <w:tcPr>
            <w:tcW w:w="2689" w:type="dxa"/>
          </w:tcPr>
          <w:p w14:paraId="045A0240" w14:textId="77777777" w:rsidR="001E62D6" w:rsidRDefault="001E62D6" w:rsidP="001E62D6"/>
        </w:tc>
        <w:tc>
          <w:tcPr>
            <w:tcW w:w="6809" w:type="dxa"/>
            <w:gridSpan w:val="2"/>
          </w:tcPr>
          <w:p w14:paraId="0C14F7D7" w14:textId="686883D7" w:rsidR="001E62D6" w:rsidRPr="008C688E" w:rsidRDefault="001E62D6" w:rsidP="001E62D6">
            <w:pPr>
              <w:rPr>
                <w:rFonts w:ascii="Book Antiqua" w:hAnsi="Book Antiqua"/>
              </w:rPr>
            </w:pPr>
            <w:r w:rsidRPr="00F97EDE">
              <w:rPr>
                <w:rFonts w:ascii="Book Antiqua" w:hAnsi="Book Antiqua"/>
                <w:i/>
                <w:iCs/>
              </w:rPr>
              <w:t xml:space="preserve">Nominal Defendant v </w:t>
            </w:r>
            <w:proofErr w:type="spellStart"/>
            <w:r w:rsidRPr="00F97EDE">
              <w:rPr>
                <w:rFonts w:ascii="Book Antiqua" w:hAnsi="Book Antiqua"/>
                <w:i/>
                <w:iCs/>
              </w:rPr>
              <w:t>Gardikiotis</w:t>
            </w:r>
            <w:proofErr w:type="spellEnd"/>
            <w:r w:rsidRPr="008C688E">
              <w:rPr>
                <w:rFonts w:ascii="Book Antiqua" w:hAnsi="Book Antiqua"/>
              </w:rPr>
              <w:t xml:space="preserve"> (1996) 186 CLR 49 – damages for the cost of fund management.  </w:t>
            </w:r>
          </w:p>
        </w:tc>
      </w:tr>
      <w:tr w:rsidR="001E62D6" w14:paraId="7E090DA9" w14:textId="77777777" w:rsidTr="00A020E8">
        <w:tc>
          <w:tcPr>
            <w:tcW w:w="2689" w:type="dxa"/>
          </w:tcPr>
          <w:p w14:paraId="2100B1BA" w14:textId="77777777" w:rsidR="001E62D6" w:rsidRDefault="001E62D6" w:rsidP="001E62D6"/>
        </w:tc>
        <w:tc>
          <w:tcPr>
            <w:tcW w:w="6809" w:type="dxa"/>
            <w:gridSpan w:val="2"/>
          </w:tcPr>
          <w:p w14:paraId="32AEFC12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ECF7320" w14:textId="77777777" w:rsidTr="00A020E8">
        <w:tc>
          <w:tcPr>
            <w:tcW w:w="2689" w:type="dxa"/>
            <w:shd w:val="clear" w:color="auto" w:fill="auto"/>
          </w:tcPr>
          <w:p w14:paraId="33BB905F" w14:textId="77777777" w:rsidR="001E62D6" w:rsidRDefault="001E62D6" w:rsidP="001E62D6"/>
        </w:tc>
        <w:tc>
          <w:tcPr>
            <w:tcW w:w="6809" w:type="dxa"/>
            <w:gridSpan w:val="2"/>
            <w:shd w:val="clear" w:color="auto" w:fill="auto"/>
          </w:tcPr>
          <w:p w14:paraId="3D9E592A" w14:textId="304DA0F1" w:rsidR="001E62D6" w:rsidRPr="00DF03B8" w:rsidRDefault="001E62D6" w:rsidP="001E62D6">
            <w:pPr>
              <w:rPr>
                <w:rFonts w:ascii="Book Antiqua" w:hAnsi="Book Antiqua"/>
                <w:b/>
                <w:bCs/>
                <w:shd w:val="clear" w:color="auto" w:fill="D9D9D9" w:themeFill="background1" w:themeFillShade="D9"/>
              </w:rPr>
            </w:pPr>
            <w:r w:rsidRPr="00DF03B8">
              <w:rPr>
                <w:rFonts w:ascii="Book Antiqua" w:hAnsi="Book Antiqua"/>
                <w:b/>
                <w:bCs/>
                <w:shd w:val="clear" w:color="auto" w:fill="F2F2F2" w:themeFill="background1" w:themeFillShade="F2"/>
              </w:rPr>
              <w:t>High Court of Australia (Applications for Special Leave – only those granted an oral hearing as Senior Counsel or as a junior unled)</w:t>
            </w:r>
            <w:r w:rsidRPr="00DF03B8">
              <w:rPr>
                <w:rFonts w:ascii="Book Antiqua" w:hAnsi="Book Antiqua"/>
                <w:b/>
                <w:bCs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E62D6" w14:paraId="6C09EFBF" w14:textId="77777777" w:rsidTr="00A020E8">
        <w:tc>
          <w:tcPr>
            <w:tcW w:w="2689" w:type="dxa"/>
          </w:tcPr>
          <w:p w14:paraId="5F7830E2" w14:textId="77777777" w:rsidR="001E62D6" w:rsidRDefault="001E62D6" w:rsidP="001E62D6"/>
        </w:tc>
        <w:tc>
          <w:tcPr>
            <w:tcW w:w="6809" w:type="dxa"/>
            <w:gridSpan w:val="2"/>
          </w:tcPr>
          <w:p w14:paraId="20F82E03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526BD34" w14:textId="77777777" w:rsidTr="00A020E8">
        <w:tc>
          <w:tcPr>
            <w:tcW w:w="2689" w:type="dxa"/>
          </w:tcPr>
          <w:p w14:paraId="6ADF433D" w14:textId="77777777" w:rsidR="001E62D6" w:rsidRDefault="001E62D6" w:rsidP="001E62D6"/>
        </w:tc>
        <w:tc>
          <w:tcPr>
            <w:tcW w:w="6809" w:type="dxa"/>
            <w:gridSpan w:val="2"/>
          </w:tcPr>
          <w:p w14:paraId="12237406" w14:textId="3E65784E" w:rsidR="001E62D6" w:rsidRPr="009A08D7" w:rsidRDefault="001E62D6" w:rsidP="001E62D6">
            <w:pPr>
              <w:rPr>
                <w:rFonts w:ascii="Book Antiqua" w:hAnsi="Book Antiqua"/>
              </w:rPr>
            </w:pPr>
            <w:r w:rsidRPr="009A08D7">
              <w:rPr>
                <w:rFonts w:ascii="Book Antiqua" w:hAnsi="Book Antiqua"/>
                <w:i/>
                <w:iCs/>
              </w:rPr>
              <w:t xml:space="preserve">DRY16 v Minister for Immigration, Citizenship, Migrant Services and Multicultural Affairs </w:t>
            </w:r>
            <w:r w:rsidRPr="001F3242">
              <w:rPr>
                <w:rFonts w:ascii="Book Antiqua" w:hAnsi="Book Antiqua"/>
              </w:rPr>
              <w:t xml:space="preserve">[2022] </w:t>
            </w:r>
            <w:proofErr w:type="spellStart"/>
            <w:r w:rsidRPr="001F3242">
              <w:rPr>
                <w:rFonts w:ascii="Book Antiqua" w:hAnsi="Book Antiqua"/>
              </w:rPr>
              <w:t>HCATrans</w:t>
            </w:r>
            <w:proofErr w:type="spellEnd"/>
            <w:r w:rsidRPr="001F3242">
              <w:rPr>
                <w:rFonts w:ascii="Book Antiqua" w:hAnsi="Book Antiqua"/>
              </w:rPr>
              <w:t xml:space="preserve"> 15</w:t>
            </w:r>
            <w:r>
              <w:rPr>
                <w:rFonts w:ascii="Book Antiqua" w:hAnsi="Book Antiqua"/>
              </w:rPr>
              <w:t>.</w:t>
            </w:r>
          </w:p>
        </w:tc>
      </w:tr>
      <w:tr w:rsidR="001E62D6" w14:paraId="06130F0C" w14:textId="77777777" w:rsidTr="00A020E8">
        <w:tc>
          <w:tcPr>
            <w:tcW w:w="2689" w:type="dxa"/>
          </w:tcPr>
          <w:p w14:paraId="4A3E5209" w14:textId="77777777" w:rsidR="001E62D6" w:rsidRDefault="001E62D6" w:rsidP="001E62D6"/>
        </w:tc>
        <w:tc>
          <w:tcPr>
            <w:tcW w:w="6809" w:type="dxa"/>
            <w:gridSpan w:val="2"/>
          </w:tcPr>
          <w:p w14:paraId="53DDFBD5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D52BD5A" w14:textId="77777777" w:rsidTr="00A020E8">
        <w:tc>
          <w:tcPr>
            <w:tcW w:w="2689" w:type="dxa"/>
          </w:tcPr>
          <w:p w14:paraId="4A37E949" w14:textId="77777777" w:rsidR="001E62D6" w:rsidRDefault="001E62D6" w:rsidP="001E62D6"/>
        </w:tc>
        <w:tc>
          <w:tcPr>
            <w:tcW w:w="6809" w:type="dxa"/>
            <w:gridSpan w:val="2"/>
          </w:tcPr>
          <w:p w14:paraId="5DFD6684" w14:textId="3686C365" w:rsidR="001E62D6" w:rsidRPr="009A08D7" w:rsidRDefault="001E62D6" w:rsidP="001E62D6">
            <w:pPr>
              <w:rPr>
                <w:rFonts w:ascii="Book Antiqua" w:hAnsi="Book Antiqua"/>
              </w:rPr>
            </w:pPr>
            <w:r w:rsidRPr="009A08D7">
              <w:rPr>
                <w:rFonts w:ascii="Book Antiqua" w:hAnsi="Book Antiqua"/>
                <w:i/>
                <w:iCs/>
              </w:rPr>
              <w:t>PDWL v Minister for Immigration, Citizenship, Migrant Services and Multicultural Affairs</w:t>
            </w:r>
            <w:r w:rsidRPr="001F3242">
              <w:rPr>
                <w:rFonts w:ascii="Book Antiqua" w:hAnsi="Book Antiqua"/>
              </w:rPr>
              <w:t xml:space="preserve"> [2021] </w:t>
            </w:r>
            <w:proofErr w:type="spellStart"/>
            <w:r w:rsidRPr="001F3242">
              <w:rPr>
                <w:rFonts w:ascii="Book Antiqua" w:hAnsi="Book Antiqua"/>
              </w:rPr>
              <w:t>HCATrans</w:t>
            </w:r>
            <w:proofErr w:type="spellEnd"/>
            <w:r w:rsidRPr="001F3242">
              <w:rPr>
                <w:rFonts w:ascii="Book Antiqua" w:hAnsi="Book Antiqua"/>
              </w:rPr>
              <w:t xml:space="preserve"> 197</w:t>
            </w:r>
            <w:r>
              <w:rPr>
                <w:rFonts w:ascii="Book Antiqua" w:hAnsi="Book Antiqua"/>
              </w:rPr>
              <w:t>.</w:t>
            </w:r>
          </w:p>
        </w:tc>
      </w:tr>
      <w:tr w:rsidR="001E62D6" w14:paraId="33491601" w14:textId="77777777" w:rsidTr="00A020E8">
        <w:tc>
          <w:tcPr>
            <w:tcW w:w="2689" w:type="dxa"/>
          </w:tcPr>
          <w:p w14:paraId="7F66F743" w14:textId="77777777" w:rsidR="001E62D6" w:rsidRDefault="001E62D6" w:rsidP="001E62D6"/>
        </w:tc>
        <w:tc>
          <w:tcPr>
            <w:tcW w:w="6809" w:type="dxa"/>
            <w:gridSpan w:val="2"/>
          </w:tcPr>
          <w:p w14:paraId="2C28C638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5410FAC" w14:textId="77777777" w:rsidTr="00A020E8">
        <w:tc>
          <w:tcPr>
            <w:tcW w:w="2689" w:type="dxa"/>
          </w:tcPr>
          <w:p w14:paraId="4FA01480" w14:textId="77777777" w:rsidR="001E62D6" w:rsidRDefault="001E62D6" w:rsidP="001E62D6"/>
        </w:tc>
        <w:tc>
          <w:tcPr>
            <w:tcW w:w="6809" w:type="dxa"/>
            <w:gridSpan w:val="2"/>
          </w:tcPr>
          <w:p w14:paraId="4B3F44D9" w14:textId="24635C0D" w:rsidR="001E62D6" w:rsidRPr="009A08D7" w:rsidRDefault="001E62D6" w:rsidP="001E62D6">
            <w:pPr>
              <w:rPr>
                <w:rFonts w:ascii="Book Antiqua" w:hAnsi="Book Antiqua"/>
              </w:rPr>
            </w:pPr>
            <w:r w:rsidRPr="009A08D7">
              <w:rPr>
                <w:rFonts w:ascii="Book Antiqua" w:hAnsi="Book Antiqua"/>
                <w:i/>
                <w:iCs/>
              </w:rPr>
              <w:t>Wallaby Grip Ltd v WorkCover Queensland</w:t>
            </w:r>
            <w:r w:rsidRPr="001F3242">
              <w:rPr>
                <w:rFonts w:ascii="Book Antiqua" w:hAnsi="Book Antiqua"/>
              </w:rPr>
              <w:t xml:space="preserve"> [2021] HCA Trans 128. </w:t>
            </w:r>
          </w:p>
        </w:tc>
      </w:tr>
      <w:tr w:rsidR="001E62D6" w14:paraId="213E19FC" w14:textId="77777777" w:rsidTr="00A020E8">
        <w:tc>
          <w:tcPr>
            <w:tcW w:w="2689" w:type="dxa"/>
          </w:tcPr>
          <w:p w14:paraId="46E070D9" w14:textId="77777777" w:rsidR="001E62D6" w:rsidRDefault="001E62D6" w:rsidP="001E62D6"/>
        </w:tc>
        <w:tc>
          <w:tcPr>
            <w:tcW w:w="6809" w:type="dxa"/>
            <w:gridSpan w:val="2"/>
          </w:tcPr>
          <w:p w14:paraId="2B561A5D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03274F4B" w14:textId="77777777" w:rsidTr="00A020E8">
        <w:tc>
          <w:tcPr>
            <w:tcW w:w="2689" w:type="dxa"/>
          </w:tcPr>
          <w:p w14:paraId="7700BAAE" w14:textId="77777777" w:rsidR="001E62D6" w:rsidRDefault="001E62D6" w:rsidP="001E62D6"/>
        </w:tc>
        <w:tc>
          <w:tcPr>
            <w:tcW w:w="6809" w:type="dxa"/>
            <w:gridSpan w:val="2"/>
          </w:tcPr>
          <w:p w14:paraId="72069FA4" w14:textId="46345793" w:rsidR="001E62D6" w:rsidRPr="009A08D7" w:rsidRDefault="001E62D6" w:rsidP="001E62D6">
            <w:pPr>
              <w:rPr>
                <w:rFonts w:ascii="Book Antiqua" w:hAnsi="Book Antiqua"/>
              </w:rPr>
            </w:pPr>
            <w:r w:rsidRPr="009A08D7">
              <w:rPr>
                <w:rFonts w:ascii="Book Antiqua" w:hAnsi="Book Antiqua"/>
                <w:i/>
                <w:iCs/>
              </w:rPr>
              <w:t>MZAPC v Minister for Immigration and Border Protection</w:t>
            </w:r>
            <w:r w:rsidRPr="001F3242">
              <w:rPr>
                <w:rFonts w:ascii="Book Antiqua" w:hAnsi="Book Antiqua"/>
              </w:rPr>
              <w:t xml:space="preserve"> [2020] </w:t>
            </w:r>
            <w:proofErr w:type="spellStart"/>
            <w:r w:rsidRPr="001F3242">
              <w:rPr>
                <w:rFonts w:ascii="Book Antiqua" w:hAnsi="Book Antiqua"/>
              </w:rPr>
              <w:t>HCATrans</w:t>
            </w:r>
            <w:proofErr w:type="spellEnd"/>
            <w:r w:rsidRPr="001F3242">
              <w:rPr>
                <w:rFonts w:ascii="Book Antiqua" w:hAnsi="Book Antiqua"/>
              </w:rPr>
              <w:t xml:space="preserve"> 113. </w:t>
            </w:r>
          </w:p>
        </w:tc>
      </w:tr>
      <w:tr w:rsidR="001E62D6" w14:paraId="6D91DD51" w14:textId="77777777" w:rsidTr="00A020E8">
        <w:tc>
          <w:tcPr>
            <w:tcW w:w="2689" w:type="dxa"/>
          </w:tcPr>
          <w:p w14:paraId="2D0D5A20" w14:textId="77777777" w:rsidR="001E62D6" w:rsidRDefault="001E62D6" w:rsidP="001E62D6"/>
        </w:tc>
        <w:tc>
          <w:tcPr>
            <w:tcW w:w="6809" w:type="dxa"/>
            <w:gridSpan w:val="2"/>
          </w:tcPr>
          <w:p w14:paraId="74474794" w14:textId="77777777" w:rsidR="001E62D6" w:rsidRPr="00F97ED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6E084F8" w14:textId="77777777" w:rsidTr="00A020E8">
        <w:tc>
          <w:tcPr>
            <w:tcW w:w="2689" w:type="dxa"/>
          </w:tcPr>
          <w:p w14:paraId="2CCDB16B" w14:textId="77777777" w:rsidR="001E62D6" w:rsidRDefault="001E62D6" w:rsidP="001E62D6"/>
        </w:tc>
        <w:tc>
          <w:tcPr>
            <w:tcW w:w="6809" w:type="dxa"/>
            <w:gridSpan w:val="2"/>
          </w:tcPr>
          <w:p w14:paraId="6A1C3314" w14:textId="5AA01718" w:rsidR="001E62D6" w:rsidRPr="009A08D7" w:rsidRDefault="001E62D6" w:rsidP="001E62D6">
            <w:pPr>
              <w:rPr>
                <w:rFonts w:ascii="Book Antiqua" w:hAnsi="Book Antiqua"/>
                <w:i/>
                <w:iCs/>
              </w:rPr>
            </w:pPr>
            <w:r w:rsidRPr="009A08D7">
              <w:rPr>
                <w:rFonts w:ascii="Book Antiqua" w:hAnsi="Book Antiqua"/>
                <w:i/>
                <w:iCs/>
              </w:rPr>
              <w:t>Allianz Australia Insurance Ltd v Pomfret</w:t>
            </w:r>
            <w:r w:rsidRPr="001F3242">
              <w:rPr>
                <w:rFonts w:ascii="Book Antiqua" w:hAnsi="Book Antiqua"/>
              </w:rPr>
              <w:t xml:space="preserve"> [2015] </w:t>
            </w:r>
            <w:proofErr w:type="spellStart"/>
            <w:r w:rsidRPr="001F3242">
              <w:rPr>
                <w:rFonts w:ascii="Book Antiqua" w:hAnsi="Book Antiqua"/>
              </w:rPr>
              <w:t>HCATrans</w:t>
            </w:r>
            <w:proofErr w:type="spellEnd"/>
            <w:r w:rsidRPr="001F3242">
              <w:rPr>
                <w:rFonts w:ascii="Book Antiqua" w:hAnsi="Book Antiqua"/>
              </w:rPr>
              <w:t xml:space="preserve"> 225.</w:t>
            </w:r>
          </w:p>
        </w:tc>
      </w:tr>
      <w:tr w:rsidR="001E62D6" w14:paraId="72FC394F" w14:textId="77777777" w:rsidTr="00A020E8">
        <w:tc>
          <w:tcPr>
            <w:tcW w:w="2689" w:type="dxa"/>
          </w:tcPr>
          <w:p w14:paraId="38420984" w14:textId="77777777" w:rsidR="001E62D6" w:rsidRDefault="001E62D6" w:rsidP="001E62D6"/>
        </w:tc>
        <w:tc>
          <w:tcPr>
            <w:tcW w:w="6809" w:type="dxa"/>
            <w:gridSpan w:val="2"/>
          </w:tcPr>
          <w:p w14:paraId="5873F148" w14:textId="77777777" w:rsidR="001E62D6" w:rsidRPr="009A08D7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4611692F" w14:textId="77777777" w:rsidTr="00A020E8">
        <w:tc>
          <w:tcPr>
            <w:tcW w:w="2689" w:type="dxa"/>
          </w:tcPr>
          <w:p w14:paraId="1E9AB428" w14:textId="77777777" w:rsidR="001E62D6" w:rsidRDefault="001E62D6" w:rsidP="001E62D6"/>
        </w:tc>
        <w:tc>
          <w:tcPr>
            <w:tcW w:w="6809" w:type="dxa"/>
            <w:gridSpan w:val="2"/>
          </w:tcPr>
          <w:p w14:paraId="2FFE33AE" w14:textId="38A80B9B" w:rsidR="001E62D6" w:rsidRPr="001F3242" w:rsidRDefault="001E62D6" w:rsidP="001E62D6">
            <w:pPr>
              <w:rPr>
                <w:rFonts w:ascii="Book Antiqua" w:hAnsi="Book Antiqua"/>
              </w:rPr>
            </w:pPr>
            <w:r w:rsidRPr="009A08D7">
              <w:rPr>
                <w:rFonts w:ascii="Book Antiqua" w:hAnsi="Book Antiqua"/>
                <w:i/>
                <w:iCs/>
              </w:rPr>
              <w:t xml:space="preserve">Pascoe v </w:t>
            </w:r>
            <w:proofErr w:type="spellStart"/>
            <w:r w:rsidRPr="009A08D7">
              <w:rPr>
                <w:rFonts w:ascii="Book Antiqua" w:hAnsi="Book Antiqua"/>
                <w:i/>
                <w:iCs/>
              </w:rPr>
              <w:t>Edsome</w:t>
            </w:r>
            <w:proofErr w:type="spellEnd"/>
            <w:r w:rsidRPr="009A08D7">
              <w:rPr>
                <w:rFonts w:ascii="Book Antiqua" w:hAnsi="Book Antiqua"/>
                <w:i/>
                <w:iCs/>
              </w:rPr>
              <w:t xml:space="preserve"> Pty Ltd</w:t>
            </w:r>
            <w:r w:rsidRPr="001F3242">
              <w:rPr>
                <w:rFonts w:ascii="Book Antiqua" w:hAnsi="Book Antiqua"/>
              </w:rPr>
              <w:t xml:space="preserve"> [2008] </w:t>
            </w:r>
            <w:proofErr w:type="spellStart"/>
            <w:r w:rsidRPr="001F3242">
              <w:rPr>
                <w:rFonts w:ascii="Book Antiqua" w:hAnsi="Book Antiqua"/>
              </w:rPr>
              <w:t>HCATrans</w:t>
            </w:r>
            <w:proofErr w:type="spellEnd"/>
            <w:r w:rsidRPr="001F3242">
              <w:rPr>
                <w:rFonts w:ascii="Book Antiqua" w:hAnsi="Book Antiqua"/>
              </w:rPr>
              <w:t xml:space="preserve"> 312. </w:t>
            </w:r>
          </w:p>
        </w:tc>
      </w:tr>
      <w:tr w:rsidR="001E62D6" w14:paraId="4A7EE7E6" w14:textId="77777777" w:rsidTr="00A020E8">
        <w:tc>
          <w:tcPr>
            <w:tcW w:w="2689" w:type="dxa"/>
          </w:tcPr>
          <w:p w14:paraId="7CC3DF16" w14:textId="77777777" w:rsidR="001E62D6" w:rsidRDefault="001E62D6" w:rsidP="001E62D6"/>
        </w:tc>
        <w:tc>
          <w:tcPr>
            <w:tcW w:w="6809" w:type="dxa"/>
            <w:gridSpan w:val="2"/>
          </w:tcPr>
          <w:p w14:paraId="015239C5" w14:textId="77777777" w:rsidR="001E62D6" w:rsidRPr="009A08D7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9D992BA" w14:textId="77777777" w:rsidTr="00A020E8">
        <w:tc>
          <w:tcPr>
            <w:tcW w:w="2689" w:type="dxa"/>
            <w:shd w:val="clear" w:color="auto" w:fill="FFFFFF" w:themeFill="background1"/>
          </w:tcPr>
          <w:p w14:paraId="32A290A1" w14:textId="2D63DD77" w:rsidR="001E62D6" w:rsidRDefault="001E62D6" w:rsidP="001E62D6"/>
        </w:tc>
        <w:tc>
          <w:tcPr>
            <w:tcW w:w="6809" w:type="dxa"/>
            <w:gridSpan w:val="2"/>
            <w:shd w:val="clear" w:color="auto" w:fill="FFFFFF" w:themeFill="background1"/>
          </w:tcPr>
          <w:p w14:paraId="21934562" w14:textId="01A18B26" w:rsidR="001E62D6" w:rsidRPr="00D86EB4" w:rsidRDefault="001E62D6" w:rsidP="001E62D6">
            <w:pPr>
              <w:rPr>
                <w:rFonts w:ascii="Book Antiqua" w:hAnsi="Book Antiqua"/>
                <w:b/>
                <w:bCs/>
              </w:rPr>
            </w:pPr>
            <w:r w:rsidRPr="00DF03B8">
              <w:rPr>
                <w:rFonts w:ascii="Book Antiqua" w:hAnsi="Book Antiqua"/>
                <w:b/>
                <w:bCs/>
                <w:shd w:val="clear" w:color="auto" w:fill="F2F2F2" w:themeFill="background1" w:themeFillShade="F2"/>
              </w:rPr>
              <w:t>Full Court of the Federal Court of Australia</w:t>
            </w:r>
            <w:r w:rsidRPr="00D86EB4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  <w:tr w:rsidR="001E62D6" w14:paraId="6107413C" w14:textId="77777777" w:rsidTr="00A020E8">
        <w:tc>
          <w:tcPr>
            <w:tcW w:w="2689" w:type="dxa"/>
          </w:tcPr>
          <w:p w14:paraId="1FA0BF45" w14:textId="77777777" w:rsidR="001E62D6" w:rsidRDefault="001E62D6" w:rsidP="001E62D6"/>
        </w:tc>
        <w:tc>
          <w:tcPr>
            <w:tcW w:w="6809" w:type="dxa"/>
            <w:gridSpan w:val="2"/>
          </w:tcPr>
          <w:p w14:paraId="74D66C57" w14:textId="77777777" w:rsidR="001E62D6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9A4794" w14:paraId="478E1C88" w14:textId="77777777" w:rsidTr="00A020E8">
        <w:tc>
          <w:tcPr>
            <w:tcW w:w="2689" w:type="dxa"/>
          </w:tcPr>
          <w:p w14:paraId="7D5185A1" w14:textId="77777777" w:rsidR="009A4794" w:rsidRDefault="009A4794" w:rsidP="001E62D6"/>
        </w:tc>
        <w:tc>
          <w:tcPr>
            <w:tcW w:w="6809" w:type="dxa"/>
            <w:gridSpan w:val="2"/>
          </w:tcPr>
          <w:p w14:paraId="3B806421" w14:textId="3E37C5FE" w:rsidR="009A4794" w:rsidRPr="005A360A" w:rsidRDefault="00594CBF" w:rsidP="001E62D6">
            <w:pPr>
              <w:rPr>
                <w:rFonts w:ascii="Book Antiqua" w:hAnsi="Book Antiqua"/>
                <w:i/>
                <w:iCs/>
              </w:rPr>
            </w:pPr>
            <w:r>
              <w:rPr>
                <w:rFonts w:ascii="Book Antiqua" w:hAnsi="Book Antiqua"/>
                <w:i/>
                <w:iCs/>
              </w:rPr>
              <w:t xml:space="preserve">AIO21 v </w:t>
            </w:r>
            <w:r w:rsidRPr="005A360A">
              <w:rPr>
                <w:rFonts w:ascii="Book Antiqua" w:hAnsi="Book Antiqua"/>
                <w:i/>
                <w:iCs/>
              </w:rPr>
              <w:t>Minister for Immigration, Citizenship, Migrant Services and Multicultural Affairs</w:t>
            </w:r>
            <w:r>
              <w:rPr>
                <w:rFonts w:ascii="Book Antiqua" w:hAnsi="Book Antiqua"/>
              </w:rPr>
              <w:t xml:space="preserve"> </w:t>
            </w:r>
            <w:r w:rsidR="00B0544A">
              <w:rPr>
                <w:rFonts w:ascii="Book Antiqua" w:hAnsi="Book Antiqua"/>
              </w:rPr>
              <w:t>[2022] FCAFC 114</w:t>
            </w:r>
            <w:r>
              <w:rPr>
                <w:rFonts w:ascii="Book Antiqua" w:hAnsi="Book Antiqua"/>
              </w:rPr>
              <w:t>.</w:t>
            </w:r>
          </w:p>
        </w:tc>
      </w:tr>
      <w:tr w:rsidR="009A4794" w14:paraId="3E484E99" w14:textId="77777777" w:rsidTr="00A020E8">
        <w:tc>
          <w:tcPr>
            <w:tcW w:w="2689" w:type="dxa"/>
          </w:tcPr>
          <w:p w14:paraId="53B3B80A" w14:textId="77777777" w:rsidR="009A4794" w:rsidRDefault="009A4794" w:rsidP="001E62D6"/>
        </w:tc>
        <w:tc>
          <w:tcPr>
            <w:tcW w:w="6809" w:type="dxa"/>
            <w:gridSpan w:val="2"/>
          </w:tcPr>
          <w:p w14:paraId="30A82961" w14:textId="77777777" w:rsidR="009A4794" w:rsidRPr="005A360A" w:rsidRDefault="009A4794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9A4794" w14:paraId="32F56AAB" w14:textId="77777777" w:rsidTr="00A020E8">
        <w:tc>
          <w:tcPr>
            <w:tcW w:w="2689" w:type="dxa"/>
          </w:tcPr>
          <w:p w14:paraId="446498B2" w14:textId="77777777" w:rsidR="009A4794" w:rsidRDefault="009A4794" w:rsidP="001E62D6"/>
        </w:tc>
        <w:tc>
          <w:tcPr>
            <w:tcW w:w="6809" w:type="dxa"/>
            <w:gridSpan w:val="2"/>
          </w:tcPr>
          <w:p w14:paraId="6242AD0B" w14:textId="7FE793CA" w:rsidR="009A4794" w:rsidRPr="00594CBF" w:rsidRDefault="00594CBF" w:rsidP="001E62D6">
            <w:pPr>
              <w:rPr>
                <w:rFonts w:ascii="Book Antiqua" w:hAnsi="Book Antiqua"/>
                <w:i/>
                <w:iCs/>
              </w:rPr>
            </w:pPr>
            <w:r>
              <w:rPr>
                <w:rFonts w:ascii="Book Antiqua" w:hAnsi="Book Antiqua"/>
                <w:i/>
                <w:iCs/>
              </w:rPr>
              <w:t xml:space="preserve">BOE21 v AIO21 v </w:t>
            </w:r>
            <w:r w:rsidRPr="005A360A">
              <w:rPr>
                <w:rFonts w:ascii="Book Antiqua" w:hAnsi="Book Antiqua"/>
                <w:i/>
                <w:iCs/>
              </w:rPr>
              <w:t>Minister for Immigration, Citizenship, Migrant Services and Multicultural Affairs</w:t>
            </w:r>
            <w:r>
              <w:rPr>
                <w:rFonts w:ascii="Book Antiqua" w:hAnsi="Book Antiqua"/>
              </w:rPr>
              <w:t xml:space="preserve"> [2022] FCAFC 99.</w:t>
            </w:r>
          </w:p>
        </w:tc>
      </w:tr>
      <w:tr w:rsidR="009A4794" w14:paraId="45D8246C" w14:textId="77777777" w:rsidTr="00A020E8">
        <w:tc>
          <w:tcPr>
            <w:tcW w:w="2689" w:type="dxa"/>
          </w:tcPr>
          <w:p w14:paraId="679F95CC" w14:textId="77777777" w:rsidR="009A4794" w:rsidRDefault="009A4794" w:rsidP="001E62D6"/>
        </w:tc>
        <w:tc>
          <w:tcPr>
            <w:tcW w:w="6809" w:type="dxa"/>
            <w:gridSpan w:val="2"/>
          </w:tcPr>
          <w:p w14:paraId="70429843" w14:textId="77777777" w:rsidR="009A4794" w:rsidRPr="005A360A" w:rsidRDefault="009A4794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9A4794" w14:paraId="5960B79F" w14:textId="77777777" w:rsidTr="00A020E8">
        <w:tc>
          <w:tcPr>
            <w:tcW w:w="2689" w:type="dxa"/>
          </w:tcPr>
          <w:p w14:paraId="6FBA069A" w14:textId="77777777" w:rsidR="009A4794" w:rsidRDefault="009A4794" w:rsidP="001E62D6"/>
        </w:tc>
        <w:tc>
          <w:tcPr>
            <w:tcW w:w="6809" w:type="dxa"/>
            <w:gridSpan w:val="2"/>
          </w:tcPr>
          <w:p w14:paraId="4E9C3316" w14:textId="0828B78C" w:rsidR="009A4794" w:rsidRPr="009A4794" w:rsidRDefault="009A4794" w:rsidP="001E62D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  <w:iCs/>
              </w:rPr>
              <w:t xml:space="preserve">Deng v </w:t>
            </w:r>
            <w:r w:rsidRPr="005A360A">
              <w:rPr>
                <w:rFonts w:ascii="Book Antiqua" w:hAnsi="Book Antiqua"/>
                <w:i/>
                <w:iCs/>
              </w:rPr>
              <w:t>Minister for Immigration, Citizenship, Migrant Services and Multicultural Affairs</w:t>
            </w:r>
            <w:r>
              <w:rPr>
                <w:rFonts w:ascii="Book Antiqua" w:hAnsi="Book Antiqua"/>
              </w:rPr>
              <w:t xml:space="preserve"> (judgment reserved). </w:t>
            </w:r>
          </w:p>
        </w:tc>
      </w:tr>
      <w:tr w:rsidR="009A4794" w14:paraId="4354A84E" w14:textId="77777777" w:rsidTr="00A020E8">
        <w:tc>
          <w:tcPr>
            <w:tcW w:w="2689" w:type="dxa"/>
          </w:tcPr>
          <w:p w14:paraId="0710C4BF" w14:textId="77777777" w:rsidR="009A4794" w:rsidRDefault="009A4794" w:rsidP="001E62D6"/>
        </w:tc>
        <w:tc>
          <w:tcPr>
            <w:tcW w:w="6809" w:type="dxa"/>
            <w:gridSpan w:val="2"/>
          </w:tcPr>
          <w:p w14:paraId="295880DF" w14:textId="77777777" w:rsidR="009A4794" w:rsidRPr="005A360A" w:rsidRDefault="009A4794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9A4794" w14:paraId="109703ED" w14:textId="77777777" w:rsidTr="00A020E8">
        <w:tc>
          <w:tcPr>
            <w:tcW w:w="2689" w:type="dxa"/>
          </w:tcPr>
          <w:p w14:paraId="4EFAB9CC" w14:textId="77777777" w:rsidR="009A4794" w:rsidRDefault="009A4794" w:rsidP="001E62D6"/>
        </w:tc>
        <w:tc>
          <w:tcPr>
            <w:tcW w:w="6809" w:type="dxa"/>
            <w:gridSpan w:val="2"/>
          </w:tcPr>
          <w:p w14:paraId="03B6A2FA" w14:textId="1812099E" w:rsidR="009A4794" w:rsidRPr="00594CBF" w:rsidRDefault="00594CBF" w:rsidP="001E62D6">
            <w:pPr>
              <w:rPr>
                <w:rFonts w:ascii="Book Antiqua" w:hAnsi="Book Antiqua"/>
              </w:rPr>
            </w:pPr>
            <w:r w:rsidRPr="005A360A">
              <w:rPr>
                <w:rFonts w:ascii="Book Antiqua" w:hAnsi="Book Antiqua"/>
                <w:i/>
                <w:iCs/>
              </w:rPr>
              <w:t>Minister for Immigration, Citizenship, Migrant Services and Multicultural Affairs</w:t>
            </w:r>
            <w:r>
              <w:rPr>
                <w:rFonts w:ascii="Book Antiqua" w:hAnsi="Book Antiqua"/>
                <w:i/>
                <w:iCs/>
              </w:rPr>
              <w:t xml:space="preserve"> v </w:t>
            </w:r>
            <w:proofErr w:type="spellStart"/>
            <w:r>
              <w:rPr>
                <w:rFonts w:ascii="Book Antiqua" w:hAnsi="Book Antiqua"/>
                <w:i/>
                <w:iCs/>
              </w:rPr>
              <w:t>Mukiza</w:t>
            </w:r>
            <w:proofErr w:type="spellEnd"/>
            <w:r>
              <w:rPr>
                <w:rFonts w:ascii="Book Antiqua" w:hAnsi="Book Antiqua"/>
              </w:rPr>
              <w:t xml:space="preserve"> [2022] FCAFC 89.</w:t>
            </w:r>
          </w:p>
        </w:tc>
      </w:tr>
      <w:tr w:rsidR="009A4794" w14:paraId="00156220" w14:textId="77777777" w:rsidTr="00A020E8">
        <w:tc>
          <w:tcPr>
            <w:tcW w:w="2689" w:type="dxa"/>
          </w:tcPr>
          <w:p w14:paraId="1620A131" w14:textId="77777777" w:rsidR="009A4794" w:rsidRDefault="009A4794" w:rsidP="001E62D6"/>
        </w:tc>
        <w:tc>
          <w:tcPr>
            <w:tcW w:w="6809" w:type="dxa"/>
            <w:gridSpan w:val="2"/>
          </w:tcPr>
          <w:p w14:paraId="7CD48593" w14:textId="77777777" w:rsidR="009A4794" w:rsidRDefault="009A4794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9A4794" w14:paraId="3FE02075" w14:textId="77777777" w:rsidTr="00A020E8">
        <w:tc>
          <w:tcPr>
            <w:tcW w:w="2689" w:type="dxa"/>
          </w:tcPr>
          <w:p w14:paraId="460BC643" w14:textId="77777777" w:rsidR="009A4794" w:rsidRDefault="009A4794" w:rsidP="001E62D6"/>
        </w:tc>
        <w:tc>
          <w:tcPr>
            <w:tcW w:w="6809" w:type="dxa"/>
            <w:gridSpan w:val="2"/>
          </w:tcPr>
          <w:p w14:paraId="4CC1BF99" w14:textId="68301A3F" w:rsidR="009A4794" w:rsidRPr="009A4794" w:rsidRDefault="009A4794" w:rsidP="001E62D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  <w:iCs/>
              </w:rPr>
              <w:t xml:space="preserve">Doves v </w:t>
            </w:r>
            <w:r w:rsidRPr="005A360A">
              <w:rPr>
                <w:rFonts w:ascii="Book Antiqua" w:hAnsi="Book Antiqua"/>
                <w:i/>
                <w:iCs/>
              </w:rPr>
              <w:t>Minister for Immigration, Citizenship, Migrant Services and Multicultural Affairs</w:t>
            </w:r>
            <w:r>
              <w:rPr>
                <w:rFonts w:ascii="Book Antiqua" w:hAnsi="Book Antiqua"/>
              </w:rPr>
              <w:t xml:space="preserve"> (judgment reserved). </w:t>
            </w:r>
          </w:p>
        </w:tc>
      </w:tr>
      <w:tr w:rsidR="009A4794" w14:paraId="6477B844" w14:textId="77777777" w:rsidTr="00A020E8">
        <w:tc>
          <w:tcPr>
            <w:tcW w:w="2689" w:type="dxa"/>
          </w:tcPr>
          <w:p w14:paraId="7F9B6870" w14:textId="77777777" w:rsidR="009A4794" w:rsidRDefault="009A4794" w:rsidP="001E62D6"/>
        </w:tc>
        <w:tc>
          <w:tcPr>
            <w:tcW w:w="6809" w:type="dxa"/>
            <w:gridSpan w:val="2"/>
          </w:tcPr>
          <w:p w14:paraId="08028A13" w14:textId="77777777" w:rsidR="009A4794" w:rsidRPr="005A360A" w:rsidRDefault="009A4794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337E2ADE" w14:textId="77777777" w:rsidTr="00A020E8">
        <w:tc>
          <w:tcPr>
            <w:tcW w:w="2689" w:type="dxa"/>
          </w:tcPr>
          <w:p w14:paraId="3AD60835" w14:textId="77777777" w:rsidR="001E62D6" w:rsidRDefault="001E62D6" w:rsidP="001E62D6"/>
        </w:tc>
        <w:tc>
          <w:tcPr>
            <w:tcW w:w="6809" w:type="dxa"/>
            <w:gridSpan w:val="2"/>
          </w:tcPr>
          <w:p w14:paraId="4005A455" w14:textId="42769E91" w:rsidR="001E62D6" w:rsidRPr="005A360A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5A360A">
              <w:rPr>
                <w:rFonts w:ascii="Book Antiqua" w:hAnsi="Book Antiqua"/>
                <w:i/>
                <w:iCs/>
              </w:rPr>
              <w:t>Dunasement</w:t>
            </w:r>
            <w:proofErr w:type="spellEnd"/>
            <w:r w:rsidRPr="005A360A">
              <w:rPr>
                <w:rFonts w:ascii="Book Antiqua" w:hAnsi="Book Antiqua"/>
                <w:i/>
                <w:iCs/>
              </w:rPr>
              <w:t xml:space="preserve"> v Minister for Immigration, Citizenship, Migrant Services and Multicultural Affairs</w:t>
            </w:r>
            <w:r w:rsidRPr="001F3242">
              <w:rPr>
                <w:rFonts w:ascii="Book Antiqua" w:hAnsi="Book Antiqua"/>
              </w:rPr>
              <w:t xml:space="preserve"> [2022] FCAFC 13</w:t>
            </w:r>
            <w:r>
              <w:rPr>
                <w:rFonts w:ascii="Book Antiqua" w:hAnsi="Book Antiqua"/>
              </w:rPr>
              <w:t>.</w:t>
            </w:r>
          </w:p>
        </w:tc>
      </w:tr>
      <w:tr w:rsidR="001E62D6" w14:paraId="0D3DF0B7" w14:textId="77777777" w:rsidTr="00A020E8">
        <w:tc>
          <w:tcPr>
            <w:tcW w:w="2689" w:type="dxa"/>
          </w:tcPr>
          <w:p w14:paraId="6331C1A0" w14:textId="77777777" w:rsidR="001E62D6" w:rsidRDefault="001E62D6" w:rsidP="001E62D6"/>
        </w:tc>
        <w:tc>
          <w:tcPr>
            <w:tcW w:w="6809" w:type="dxa"/>
            <w:gridSpan w:val="2"/>
          </w:tcPr>
          <w:p w14:paraId="06DDFCF5" w14:textId="77777777" w:rsidR="001E62D6" w:rsidRPr="001F3242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1C93593B" w14:textId="77777777" w:rsidTr="00A020E8">
        <w:tc>
          <w:tcPr>
            <w:tcW w:w="2689" w:type="dxa"/>
          </w:tcPr>
          <w:p w14:paraId="6E600463" w14:textId="77777777" w:rsidR="001E62D6" w:rsidRDefault="001E62D6" w:rsidP="001E62D6"/>
        </w:tc>
        <w:tc>
          <w:tcPr>
            <w:tcW w:w="6809" w:type="dxa"/>
            <w:gridSpan w:val="2"/>
          </w:tcPr>
          <w:p w14:paraId="74953EB3" w14:textId="3DAE936A" w:rsidR="001E62D6" w:rsidRPr="001F3242" w:rsidRDefault="001E62D6" w:rsidP="001E62D6">
            <w:pPr>
              <w:rPr>
                <w:rFonts w:ascii="Book Antiqua" w:hAnsi="Book Antiqua"/>
              </w:rPr>
            </w:pPr>
            <w:r w:rsidRPr="005A360A">
              <w:rPr>
                <w:rFonts w:ascii="Book Antiqua" w:hAnsi="Book Antiqua"/>
                <w:i/>
                <w:iCs/>
              </w:rPr>
              <w:t>BCE20 v Minister for Immigration, Citizenship, Migrant Services and Multicultural Affairs</w:t>
            </w:r>
            <w:r w:rsidRPr="001F3242">
              <w:rPr>
                <w:rFonts w:ascii="Book Antiqua" w:hAnsi="Book Antiqua"/>
              </w:rPr>
              <w:t xml:space="preserve"> [2021] FCAFC 124. </w:t>
            </w:r>
          </w:p>
        </w:tc>
      </w:tr>
      <w:tr w:rsidR="001E62D6" w14:paraId="2F07BBFF" w14:textId="77777777" w:rsidTr="00A020E8">
        <w:tc>
          <w:tcPr>
            <w:tcW w:w="2689" w:type="dxa"/>
          </w:tcPr>
          <w:p w14:paraId="40AB7BA5" w14:textId="77777777" w:rsidR="001E62D6" w:rsidRDefault="001E62D6" w:rsidP="001E62D6"/>
        </w:tc>
        <w:tc>
          <w:tcPr>
            <w:tcW w:w="6809" w:type="dxa"/>
            <w:gridSpan w:val="2"/>
          </w:tcPr>
          <w:p w14:paraId="0DB33512" w14:textId="77777777" w:rsidR="001E62D6" w:rsidRPr="001F3242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3EA9B183" w14:textId="77777777" w:rsidTr="00A020E8">
        <w:tc>
          <w:tcPr>
            <w:tcW w:w="2689" w:type="dxa"/>
          </w:tcPr>
          <w:p w14:paraId="2F925774" w14:textId="77777777" w:rsidR="001E62D6" w:rsidRDefault="001E62D6" w:rsidP="001E62D6"/>
        </w:tc>
        <w:tc>
          <w:tcPr>
            <w:tcW w:w="6809" w:type="dxa"/>
            <w:gridSpan w:val="2"/>
          </w:tcPr>
          <w:p w14:paraId="1C31D449" w14:textId="72FEED24" w:rsidR="001E62D6" w:rsidRPr="001F3242" w:rsidRDefault="001E62D6" w:rsidP="001E62D6">
            <w:pPr>
              <w:rPr>
                <w:rFonts w:ascii="Book Antiqua" w:hAnsi="Book Antiqua"/>
              </w:rPr>
            </w:pPr>
            <w:r w:rsidRPr="005A360A">
              <w:rPr>
                <w:rFonts w:ascii="Book Antiqua" w:hAnsi="Book Antiqua"/>
                <w:i/>
                <w:iCs/>
              </w:rPr>
              <w:t xml:space="preserve">Tohi v Minister for Immigration, Citizenship, Migrant Services and Multicultural Affairs </w:t>
            </w:r>
            <w:r w:rsidRPr="001F3242">
              <w:rPr>
                <w:rFonts w:ascii="Book Antiqua" w:hAnsi="Book Antiqua"/>
              </w:rPr>
              <w:t>[2021] FCAFC 125.</w:t>
            </w:r>
          </w:p>
        </w:tc>
      </w:tr>
      <w:tr w:rsidR="001E62D6" w14:paraId="50D8F132" w14:textId="77777777" w:rsidTr="00A020E8">
        <w:tc>
          <w:tcPr>
            <w:tcW w:w="2689" w:type="dxa"/>
          </w:tcPr>
          <w:p w14:paraId="28C58555" w14:textId="77777777" w:rsidR="001E62D6" w:rsidRDefault="001E62D6" w:rsidP="001E62D6"/>
        </w:tc>
        <w:tc>
          <w:tcPr>
            <w:tcW w:w="6809" w:type="dxa"/>
            <w:gridSpan w:val="2"/>
          </w:tcPr>
          <w:p w14:paraId="3C98E6BF" w14:textId="77777777" w:rsidR="001E62D6" w:rsidRPr="001F3242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159726F3" w14:textId="77777777" w:rsidTr="00A020E8">
        <w:tc>
          <w:tcPr>
            <w:tcW w:w="2689" w:type="dxa"/>
          </w:tcPr>
          <w:p w14:paraId="5B39941E" w14:textId="77777777" w:rsidR="001E62D6" w:rsidRDefault="001E62D6" w:rsidP="001E62D6"/>
        </w:tc>
        <w:tc>
          <w:tcPr>
            <w:tcW w:w="6809" w:type="dxa"/>
            <w:gridSpan w:val="2"/>
          </w:tcPr>
          <w:p w14:paraId="4AF434B7" w14:textId="76E77A82" w:rsidR="001E62D6" w:rsidRPr="001F3242" w:rsidRDefault="001E62D6" w:rsidP="001E62D6">
            <w:pPr>
              <w:rPr>
                <w:rFonts w:ascii="Book Antiqua" w:hAnsi="Book Antiqua"/>
              </w:rPr>
            </w:pPr>
            <w:r w:rsidRPr="005A360A">
              <w:rPr>
                <w:rFonts w:ascii="Book Antiqua" w:hAnsi="Book Antiqua"/>
                <w:i/>
                <w:iCs/>
              </w:rPr>
              <w:t>MNLR v Minister for Immigration, Citizenship, Migrant Services and Multicultural Affairs</w:t>
            </w:r>
            <w:r w:rsidRPr="001F3242">
              <w:rPr>
                <w:rFonts w:ascii="Book Antiqua" w:hAnsi="Book Antiqua"/>
              </w:rPr>
              <w:t xml:space="preserve"> [2021] FCAFC 35.</w:t>
            </w:r>
          </w:p>
        </w:tc>
      </w:tr>
      <w:tr w:rsidR="001E62D6" w14:paraId="39249822" w14:textId="77777777" w:rsidTr="00A020E8">
        <w:tc>
          <w:tcPr>
            <w:tcW w:w="2689" w:type="dxa"/>
          </w:tcPr>
          <w:p w14:paraId="005D0615" w14:textId="77777777" w:rsidR="001E62D6" w:rsidRDefault="001E62D6" w:rsidP="001E62D6"/>
        </w:tc>
        <w:tc>
          <w:tcPr>
            <w:tcW w:w="6809" w:type="dxa"/>
            <w:gridSpan w:val="2"/>
          </w:tcPr>
          <w:p w14:paraId="0BBEFE0B" w14:textId="77777777" w:rsidR="001E62D6" w:rsidRPr="001F3242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769163FF" w14:textId="77777777" w:rsidTr="00A020E8">
        <w:tc>
          <w:tcPr>
            <w:tcW w:w="2689" w:type="dxa"/>
          </w:tcPr>
          <w:p w14:paraId="16B73D9C" w14:textId="77777777" w:rsidR="001E62D6" w:rsidRDefault="001E62D6" w:rsidP="001E62D6"/>
        </w:tc>
        <w:tc>
          <w:tcPr>
            <w:tcW w:w="6809" w:type="dxa"/>
            <w:gridSpan w:val="2"/>
          </w:tcPr>
          <w:p w14:paraId="0EC3549A" w14:textId="006C1AB0" w:rsidR="001E62D6" w:rsidRPr="001F3242" w:rsidRDefault="001E62D6" w:rsidP="001E62D6">
            <w:pPr>
              <w:rPr>
                <w:rFonts w:ascii="Book Antiqua" w:hAnsi="Book Antiqua"/>
              </w:rPr>
            </w:pPr>
            <w:r w:rsidRPr="005A360A">
              <w:rPr>
                <w:rFonts w:ascii="Book Antiqua" w:hAnsi="Book Antiqua"/>
                <w:i/>
                <w:iCs/>
              </w:rPr>
              <w:t>DVE18 v Minister for Immigration, Citizenship, Migrant Services and Multicultural Affairs</w:t>
            </w:r>
            <w:r w:rsidRPr="001F3242">
              <w:rPr>
                <w:rFonts w:ascii="Book Antiqua" w:hAnsi="Book Antiqua"/>
              </w:rPr>
              <w:t xml:space="preserve"> [2020] FCAFC 83.</w:t>
            </w:r>
          </w:p>
        </w:tc>
      </w:tr>
      <w:tr w:rsidR="001E62D6" w14:paraId="224EE777" w14:textId="77777777" w:rsidTr="00A020E8">
        <w:tc>
          <w:tcPr>
            <w:tcW w:w="2689" w:type="dxa"/>
          </w:tcPr>
          <w:p w14:paraId="2903D152" w14:textId="77777777" w:rsidR="001E62D6" w:rsidRDefault="001E62D6" w:rsidP="001E62D6"/>
        </w:tc>
        <w:tc>
          <w:tcPr>
            <w:tcW w:w="6809" w:type="dxa"/>
            <w:gridSpan w:val="2"/>
          </w:tcPr>
          <w:p w14:paraId="12820D8F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615BB1B5" w14:textId="77777777" w:rsidTr="00A020E8">
        <w:tc>
          <w:tcPr>
            <w:tcW w:w="2689" w:type="dxa"/>
            <w:shd w:val="clear" w:color="auto" w:fill="FFFFFF" w:themeFill="background1"/>
          </w:tcPr>
          <w:p w14:paraId="7E122B02" w14:textId="77777777" w:rsidR="001E62D6" w:rsidRDefault="001E62D6" w:rsidP="001E62D6"/>
        </w:tc>
        <w:tc>
          <w:tcPr>
            <w:tcW w:w="6809" w:type="dxa"/>
            <w:gridSpan w:val="2"/>
            <w:shd w:val="clear" w:color="auto" w:fill="FFFFFF" w:themeFill="background1"/>
          </w:tcPr>
          <w:p w14:paraId="1A08DEE5" w14:textId="0CAE0A0D" w:rsidR="001E62D6" w:rsidRPr="00D86EB4" w:rsidRDefault="001E62D6" w:rsidP="001E62D6">
            <w:pPr>
              <w:rPr>
                <w:rFonts w:ascii="Book Antiqua" w:hAnsi="Book Antiqua"/>
                <w:b/>
                <w:bCs/>
              </w:rPr>
            </w:pPr>
            <w:r w:rsidRPr="00DF03B8">
              <w:rPr>
                <w:rFonts w:ascii="Book Antiqua" w:hAnsi="Book Antiqua"/>
                <w:b/>
                <w:bCs/>
                <w:shd w:val="clear" w:color="auto" w:fill="F2F2F2" w:themeFill="background1" w:themeFillShade="F2"/>
              </w:rPr>
              <w:t>NSW Court of Appeal</w:t>
            </w:r>
            <w:r w:rsidRPr="00D86EB4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  <w:tr w:rsidR="001E62D6" w14:paraId="51551A85" w14:textId="77777777" w:rsidTr="00A020E8">
        <w:tc>
          <w:tcPr>
            <w:tcW w:w="2689" w:type="dxa"/>
          </w:tcPr>
          <w:p w14:paraId="3F439C00" w14:textId="77777777" w:rsidR="001E62D6" w:rsidRDefault="001E62D6" w:rsidP="001E62D6"/>
        </w:tc>
        <w:tc>
          <w:tcPr>
            <w:tcW w:w="6809" w:type="dxa"/>
            <w:gridSpan w:val="2"/>
          </w:tcPr>
          <w:p w14:paraId="1FC485FE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271D62" w14:paraId="02A006D3" w14:textId="77777777" w:rsidTr="00A020E8">
        <w:tc>
          <w:tcPr>
            <w:tcW w:w="2689" w:type="dxa"/>
          </w:tcPr>
          <w:p w14:paraId="2F80D569" w14:textId="77777777" w:rsidR="00271D62" w:rsidRDefault="00271D62" w:rsidP="001E62D6"/>
        </w:tc>
        <w:tc>
          <w:tcPr>
            <w:tcW w:w="6809" w:type="dxa"/>
            <w:gridSpan w:val="2"/>
          </w:tcPr>
          <w:p w14:paraId="7C87D915" w14:textId="655FF9F3" w:rsidR="00271D62" w:rsidRPr="009A4794" w:rsidRDefault="00B87F4B" w:rsidP="001E62D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  <w:iCs/>
              </w:rPr>
              <w:t xml:space="preserve">Miller v Secretary, Department of </w:t>
            </w:r>
            <w:r w:rsidR="009A4794">
              <w:rPr>
                <w:rFonts w:ascii="Book Antiqua" w:hAnsi="Book Antiqua"/>
                <w:i/>
                <w:iCs/>
              </w:rPr>
              <w:t>Communities and Justice</w:t>
            </w:r>
            <w:r w:rsidR="009A4794">
              <w:rPr>
                <w:rFonts w:ascii="Book Antiqua" w:hAnsi="Book Antiqua"/>
              </w:rPr>
              <w:t xml:space="preserve"> (judgment reserved). </w:t>
            </w:r>
          </w:p>
        </w:tc>
      </w:tr>
      <w:tr w:rsidR="00271D62" w14:paraId="2FFE8C29" w14:textId="77777777" w:rsidTr="00A020E8">
        <w:tc>
          <w:tcPr>
            <w:tcW w:w="2689" w:type="dxa"/>
          </w:tcPr>
          <w:p w14:paraId="5B70E3AB" w14:textId="77777777" w:rsidR="00271D62" w:rsidRDefault="00271D62" w:rsidP="001E62D6"/>
        </w:tc>
        <w:tc>
          <w:tcPr>
            <w:tcW w:w="6809" w:type="dxa"/>
            <w:gridSpan w:val="2"/>
          </w:tcPr>
          <w:p w14:paraId="14DAFBE7" w14:textId="77777777" w:rsidR="00271D62" w:rsidRPr="00FB4B42" w:rsidRDefault="00271D62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9A4794" w14:paraId="02C21B03" w14:textId="77777777" w:rsidTr="00A020E8">
        <w:tc>
          <w:tcPr>
            <w:tcW w:w="2689" w:type="dxa"/>
          </w:tcPr>
          <w:p w14:paraId="135FB42E" w14:textId="77777777" w:rsidR="009A4794" w:rsidRDefault="009A4794" w:rsidP="001E62D6"/>
        </w:tc>
        <w:tc>
          <w:tcPr>
            <w:tcW w:w="6809" w:type="dxa"/>
            <w:gridSpan w:val="2"/>
          </w:tcPr>
          <w:p w14:paraId="598FF54B" w14:textId="6B1A8F72" w:rsidR="009A4794" w:rsidRPr="009A4794" w:rsidRDefault="009A4794" w:rsidP="001E62D6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i/>
                <w:iCs/>
              </w:rPr>
              <w:t>Amaca</w:t>
            </w:r>
            <w:proofErr w:type="spellEnd"/>
            <w:r>
              <w:rPr>
                <w:rFonts w:ascii="Book Antiqua" w:hAnsi="Book Antiqua"/>
                <w:i/>
                <w:iCs/>
              </w:rPr>
              <w:t xml:space="preserve"> Pty Ltd v Cleary</w:t>
            </w:r>
            <w:r>
              <w:rPr>
                <w:rFonts w:ascii="Book Antiqua" w:hAnsi="Book Antiqua"/>
              </w:rPr>
              <w:t xml:space="preserve"> (judgment reserved). </w:t>
            </w:r>
          </w:p>
        </w:tc>
      </w:tr>
      <w:tr w:rsidR="009A4794" w14:paraId="505A6E9D" w14:textId="77777777" w:rsidTr="00A020E8">
        <w:tc>
          <w:tcPr>
            <w:tcW w:w="2689" w:type="dxa"/>
          </w:tcPr>
          <w:p w14:paraId="66932108" w14:textId="77777777" w:rsidR="009A4794" w:rsidRDefault="009A4794" w:rsidP="001E62D6"/>
        </w:tc>
        <w:tc>
          <w:tcPr>
            <w:tcW w:w="6809" w:type="dxa"/>
            <w:gridSpan w:val="2"/>
          </w:tcPr>
          <w:p w14:paraId="35672099" w14:textId="77777777" w:rsidR="009A4794" w:rsidRPr="00FB4B42" w:rsidRDefault="009A4794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039D7717" w14:textId="77777777" w:rsidTr="00A020E8">
        <w:tc>
          <w:tcPr>
            <w:tcW w:w="2689" w:type="dxa"/>
          </w:tcPr>
          <w:p w14:paraId="09CD33F3" w14:textId="77777777" w:rsidR="001E62D6" w:rsidRDefault="001E62D6" w:rsidP="001E62D6"/>
        </w:tc>
        <w:tc>
          <w:tcPr>
            <w:tcW w:w="6809" w:type="dxa"/>
            <w:gridSpan w:val="2"/>
          </w:tcPr>
          <w:p w14:paraId="204EA1AF" w14:textId="75B0900F" w:rsidR="001E62D6" w:rsidRPr="00FB4B42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FB4B42">
              <w:rPr>
                <w:rFonts w:ascii="Book Antiqua" w:hAnsi="Book Antiqua"/>
                <w:i/>
                <w:iCs/>
              </w:rPr>
              <w:t>Irlam</w:t>
            </w:r>
            <w:proofErr w:type="spellEnd"/>
            <w:r w:rsidRPr="00FB4B42">
              <w:rPr>
                <w:rFonts w:ascii="Book Antiqua" w:hAnsi="Book Antiqua"/>
                <w:i/>
                <w:iCs/>
              </w:rPr>
              <w:t xml:space="preserve"> v Byrnes</w:t>
            </w:r>
            <w:r w:rsidRPr="00FB4B42">
              <w:rPr>
                <w:rFonts w:ascii="Book Antiqua" w:hAnsi="Book Antiqua"/>
              </w:rPr>
              <w:t xml:space="preserve"> </w:t>
            </w:r>
            <w:r w:rsidR="00271D62">
              <w:rPr>
                <w:rFonts w:ascii="Book Antiqua" w:hAnsi="Book Antiqua"/>
              </w:rPr>
              <w:t>[2022] NSWCA 81</w:t>
            </w:r>
            <w:r w:rsidRPr="00FB4B42">
              <w:rPr>
                <w:rFonts w:ascii="Book Antiqua" w:hAnsi="Book Antiqua"/>
              </w:rPr>
              <w:t>.</w:t>
            </w:r>
          </w:p>
        </w:tc>
      </w:tr>
      <w:tr w:rsidR="001E62D6" w14:paraId="60908B3B" w14:textId="77777777" w:rsidTr="00A020E8">
        <w:tc>
          <w:tcPr>
            <w:tcW w:w="2689" w:type="dxa"/>
          </w:tcPr>
          <w:p w14:paraId="70DC369E" w14:textId="6B73ABA5" w:rsidR="001E62D6" w:rsidRDefault="001E62D6" w:rsidP="001E62D6"/>
        </w:tc>
        <w:tc>
          <w:tcPr>
            <w:tcW w:w="6809" w:type="dxa"/>
            <w:gridSpan w:val="2"/>
          </w:tcPr>
          <w:p w14:paraId="4B283546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6D7704B2" w14:textId="77777777" w:rsidTr="00A020E8">
        <w:tc>
          <w:tcPr>
            <w:tcW w:w="2689" w:type="dxa"/>
          </w:tcPr>
          <w:p w14:paraId="1BA149D9" w14:textId="77777777" w:rsidR="001E62D6" w:rsidRDefault="001E62D6" w:rsidP="001E62D6"/>
        </w:tc>
        <w:tc>
          <w:tcPr>
            <w:tcW w:w="6809" w:type="dxa"/>
            <w:gridSpan w:val="2"/>
          </w:tcPr>
          <w:p w14:paraId="159AC4A7" w14:textId="76E84951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 xml:space="preserve">Bird v Plaintiff A &amp; </w:t>
            </w:r>
            <w:proofErr w:type="spellStart"/>
            <w:r w:rsidRPr="00FB4B42">
              <w:rPr>
                <w:rFonts w:ascii="Book Antiqua" w:hAnsi="Book Antiqua"/>
                <w:i/>
                <w:iCs/>
              </w:rPr>
              <w:t>Ors</w:t>
            </w:r>
            <w:proofErr w:type="spellEnd"/>
            <w:r w:rsidRPr="00FB4B42">
              <w:rPr>
                <w:rFonts w:ascii="Book Antiqua" w:hAnsi="Book Antiqua"/>
              </w:rPr>
              <w:t xml:space="preserve"> </w:t>
            </w:r>
            <w:r w:rsidR="00B0544A">
              <w:rPr>
                <w:rFonts w:ascii="Book Antiqua" w:hAnsi="Book Antiqua"/>
              </w:rPr>
              <w:t>[2022] NSWCA 119</w:t>
            </w:r>
            <w:r w:rsidRPr="00FB4B42">
              <w:rPr>
                <w:rFonts w:ascii="Book Antiqua" w:hAnsi="Book Antiqua"/>
              </w:rPr>
              <w:t xml:space="preserve">. </w:t>
            </w:r>
          </w:p>
        </w:tc>
      </w:tr>
      <w:tr w:rsidR="001E62D6" w14:paraId="7108944C" w14:textId="77777777" w:rsidTr="00A020E8">
        <w:tc>
          <w:tcPr>
            <w:tcW w:w="2689" w:type="dxa"/>
          </w:tcPr>
          <w:p w14:paraId="48C8F73A" w14:textId="77777777" w:rsidR="001E62D6" w:rsidRDefault="001E62D6" w:rsidP="001E62D6"/>
        </w:tc>
        <w:tc>
          <w:tcPr>
            <w:tcW w:w="6809" w:type="dxa"/>
            <w:gridSpan w:val="2"/>
          </w:tcPr>
          <w:p w14:paraId="60C141DD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0BF5DC1" w14:textId="77777777" w:rsidTr="00A020E8">
        <w:tc>
          <w:tcPr>
            <w:tcW w:w="2689" w:type="dxa"/>
          </w:tcPr>
          <w:p w14:paraId="04F492F2" w14:textId="77777777" w:rsidR="001E62D6" w:rsidRDefault="001E62D6" w:rsidP="001E62D6"/>
        </w:tc>
        <w:tc>
          <w:tcPr>
            <w:tcW w:w="6809" w:type="dxa"/>
            <w:gridSpan w:val="2"/>
          </w:tcPr>
          <w:p w14:paraId="35B5F687" w14:textId="53FD99EC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>Queanbeyan Racing Club v Burton</w:t>
            </w:r>
            <w:r w:rsidRPr="00FB4B42">
              <w:rPr>
                <w:rFonts w:ascii="Book Antiqua" w:hAnsi="Book Antiqua"/>
              </w:rPr>
              <w:t xml:space="preserve"> [2021] NSWCA 304.</w:t>
            </w:r>
          </w:p>
        </w:tc>
      </w:tr>
      <w:tr w:rsidR="001E62D6" w14:paraId="7DED949D" w14:textId="77777777" w:rsidTr="00A020E8">
        <w:tc>
          <w:tcPr>
            <w:tcW w:w="2689" w:type="dxa"/>
          </w:tcPr>
          <w:p w14:paraId="31E0B0D6" w14:textId="77777777" w:rsidR="001E62D6" w:rsidRDefault="001E62D6" w:rsidP="001E62D6"/>
        </w:tc>
        <w:tc>
          <w:tcPr>
            <w:tcW w:w="6809" w:type="dxa"/>
            <w:gridSpan w:val="2"/>
          </w:tcPr>
          <w:p w14:paraId="13ECC927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E223401" w14:textId="77777777" w:rsidTr="00A020E8">
        <w:tc>
          <w:tcPr>
            <w:tcW w:w="2689" w:type="dxa"/>
          </w:tcPr>
          <w:p w14:paraId="07A07172" w14:textId="77777777" w:rsidR="001E62D6" w:rsidRDefault="001E62D6" w:rsidP="001E62D6"/>
        </w:tc>
        <w:tc>
          <w:tcPr>
            <w:tcW w:w="6809" w:type="dxa"/>
            <w:gridSpan w:val="2"/>
          </w:tcPr>
          <w:p w14:paraId="312CC8DA" w14:textId="23CE5DF5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 xml:space="preserve">Nestle Australia Ltd v </w:t>
            </w:r>
            <w:proofErr w:type="spellStart"/>
            <w:r w:rsidRPr="00FB4B42">
              <w:rPr>
                <w:rFonts w:ascii="Book Antiqua" w:hAnsi="Book Antiqua"/>
                <w:i/>
                <w:iCs/>
              </w:rPr>
              <w:t>Metri</w:t>
            </w:r>
            <w:proofErr w:type="spellEnd"/>
            <w:r w:rsidRPr="00FB4B42">
              <w:rPr>
                <w:rFonts w:ascii="Book Antiqua" w:hAnsi="Book Antiqua"/>
                <w:i/>
                <w:iCs/>
              </w:rPr>
              <w:t xml:space="preserve"> </w:t>
            </w:r>
            <w:r w:rsidRPr="00FB4B42">
              <w:rPr>
                <w:rFonts w:ascii="Book Antiqua" w:hAnsi="Book Antiqua"/>
              </w:rPr>
              <w:t>[2021] NSWCA 303.</w:t>
            </w:r>
          </w:p>
        </w:tc>
      </w:tr>
      <w:tr w:rsidR="001E62D6" w14:paraId="0E5690A4" w14:textId="77777777" w:rsidTr="00A020E8">
        <w:tc>
          <w:tcPr>
            <w:tcW w:w="2689" w:type="dxa"/>
          </w:tcPr>
          <w:p w14:paraId="5D2B47A2" w14:textId="77777777" w:rsidR="001E62D6" w:rsidRDefault="001E62D6" w:rsidP="001E62D6"/>
        </w:tc>
        <w:tc>
          <w:tcPr>
            <w:tcW w:w="6809" w:type="dxa"/>
            <w:gridSpan w:val="2"/>
          </w:tcPr>
          <w:p w14:paraId="6067EF5C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366A41A" w14:textId="77777777" w:rsidTr="00A020E8">
        <w:tc>
          <w:tcPr>
            <w:tcW w:w="2689" w:type="dxa"/>
          </w:tcPr>
          <w:p w14:paraId="50692A48" w14:textId="77777777" w:rsidR="001E62D6" w:rsidRDefault="001E62D6" w:rsidP="001E62D6"/>
        </w:tc>
        <w:tc>
          <w:tcPr>
            <w:tcW w:w="6809" w:type="dxa"/>
            <w:gridSpan w:val="2"/>
          </w:tcPr>
          <w:p w14:paraId="6D87F248" w14:textId="6C7D6D76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 xml:space="preserve">Insurance Australia Group Ltd v Keen </w:t>
            </w:r>
            <w:r w:rsidR="00731490" w:rsidRPr="00731490">
              <w:rPr>
                <w:rFonts w:ascii="Book Antiqua" w:hAnsi="Book Antiqua"/>
              </w:rPr>
              <w:t>[2021] NSWCA 287; 399 ALR 765; 98 MVR 164</w:t>
            </w:r>
            <w:r w:rsidRPr="00FB4B42">
              <w:rPr>
                <w:rFonts w:ascii="Book Antiqua" w:hAnsi="Book Antiqua"/>
              </w:rPr>
              <w:t>.</w:t>
            </w:r>
          </w:p>
        </w:tc>
      </w:tr>
      <w:tr w:rsidR="001E62D6" w14:paraId="60FF7637" w14:textId="77777777" w:rsidTr="00A020E8">
        <w:tc>
          <w:tcPr>
            <w:tcW w:w="2689" w:type="dxa"/>
          </w:tcPr>
          <w:p w14:paraId="7CC7792D" w14:textId="77777777" w:rsidR="001E62D6" w:rsidRDefault="001E62D6" w:rsidP="001E62D6"/>
        </w:tc>
        <w:tc>
          <w:tcPr>
            <w:tcW w:w="6809" w:type="dxa"/>
            <w:gridSpan w:val="2"/>
          </w:tcPr>
          <w:p w14:paraId="0B80A325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36C7BF31" w14:textId="77777777" w:rsidTr="00A020E8">
        <w:tc>
          <w:tcPr>
            <w:tcW w:w="2689" w:type="dxa"/>
          </w:tcPr>
          <w:p w14:paraId="112C6201" w14:textId="77777777" w:rsidR="001E62D6" w:rsidRDefault="001E62D6" w:rsidP="001E62D6"/>
        </w:tc>
        <w:tc>
          <w:tcPr>
            <w:tcW w:w="6809" w:type="dxa"/>
            <w:gridSpan w:val="2"/>
          </w:tcPr>
          <w:p w14:paraId="6EB87E07" w14:textId="7A78408B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 xml:space="preserve">Allianz Australia Insurance Ltd v </w:t>
            </w:r>
            <w:proofErr w:type="spellStart"/>
            <w:r w:rsidRPr="00FB4B42">
              <w:rPr>
                <w:rFonts w:ascii="Book Antiqua" w:hAnsi="Book Antiqua"/>
                <w:i/>
                <w:iCs/>
              </w:rPr>
              <w:t>Viksne</w:t>
            </w:r>
            <w:proofErr w:type="spellEnd"/>
            <w:r w:rsidRPr="00FB4B42">
              <w:rPr>
                <w:rFonts w:ascii="Book Antiqua" w:hAnsi="Book Antiqua"/>
                <w:i/>
                <w:iCs/>
              </w:rPr>
              <w:t>; In the matter of Austral Bronze Co Ltd</w:t>
            </w:r>
            <w:r w:rsidRPr="00FB4B42">
              <w:rPr>
                <w:rFonts w:ascii="Book Antiqua" w:hAnsi="Book Antiqua"/>
              </w:rPr>
              <w:t xml:space="preserve"> </w:t>
            </w:r>
            <w:r w:rsidR="00731490">
              <w:rPr>
                <w:rFonts w:ascii="Book Antiqua" w:hAnsi="Book Antiqua"/>
              </w:rPr>
              <w:t xml:space="preserve">(2021) 106 insurance </w:t>
            </w:r>
            <w:proofErr w:type="spellStart"/>
            <w:r w:rsidR="00731490">
              <w:rPr>
                <w:rFonts w:ascii="Book Antiqua" w:hAnsi="Book Antiqua"/>
              </w:rPr>
              <w:t>aNSWLR</w:t>
            </w:r>
            <w:proofErr w:type="spellEnd"/>
            <w:r w:rsidR="00731490">
              <w:rPr>
                <w:rFonts w:ascii="Book Antiqua" w:hAnsi="Book Antiqua"/>
              </w:rPr>
              <w:t xml:space="preserve"> 306</w:t>
            </w:r>
            <w:r w:rsidRPr="00FB4B42">
              <w:rPr>
                <w:rFonts w:ascii="Book Antiqua" w:hAnsi="Book Antiqua"/>
              </w:rPr>
              <w:t xml:space="preserve">. </w:t>
            </w:r>
          </w:p>
        </w:tc>
      </w:tr>
      <w:tr w:rsidR="001E62D6" w14:paraId="4CEFCBFC" w14:textId="77777777" w:rsidTr="00A020E8">
        <w:tc>
          <w:tcPr>
            <w:tcW w:w="2689" w:type="dxa"/>
          </w:tcPr>
          <w:p w14:paraId="2BE5A031" w14:textId="77777777" w:rsidR="001E62D6" w:rsidRDefault="001E62D6" w:rsidP="001E62D6"/>
        </w:tc>
        <w:tc>
          <w:tcPr>
            <w:tcW w:w="6809" w:type="dxa"/>
            <w:gridSpan w:val="2"/>
          </w:tcPr>
          <w:p w14:paraId="233F42BB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C69E285" w14:textId="77777777" w:rsidTr="00A020E8">
        <w:tc>
          <w:tcPr>
            <w:tcW w:w="2689" w:type="dxa"/>
          </w:tcPr>
          <w:p w14:paraId="20578729" w14:textId="77777777" w:rsidR="001E62D6" w:rsidRDefault="001E62D6" w:rsidP="001E62D6"/>
        </w:tc>
        <w:tc>
          <w:tcPr>
            <w:tcW w:w="6809" w:type="dxa"/>
            <w:gridSpan w:val="2"/>
          </w:tcPr>
          <w:p w14:paraId="58E8F773" w14:textId="6067A734" w:rsidR="001E62D6" w:rsidRPr="00FB4B42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FB4B42">
              <w:rPr>
                <w:rFonts w:ascii="Book Antiqua" w:hAnsi="Book Antiqua"/>
                <w:i/>
                <w:iCs/>
              </w:rPr>
              <w:t>Theoret</w:t>
            </w:r>
            <w:proofErr w:type="spellEnd"/>
            <w:r w:rsidRPr="00FB4B42">
              <w:rPr>
                <w:rFonts w:ascii="Book Antiqua" w:hAnsi="Book Antiqua"/>
                <w:i/>
                <w:iCs/>
              </w:rPr>
              <w:t xml:space="preserve"> v Aces Incorporated</w:t>
            </w:r>
            <w:r w:rsidRPr="00FB4B42">
              <w:rPr>
                <w:rFonts w:ascii="Book Antiqua" w:hAnsi="Book Antiqua"/>
              </w:rPr>
              <w:t xml:space="preserve"> [2021] NSWCA 3. </w:t>
            </w:r>
          </w:p>
        </w:tc>
      </w:tr>
      <w:tr w:rsidR="001E62D6" w14:paraId="44AEE61F" w14:textId="77777777" w:rsidTr="00A020E8">
        <w:tc>
          <w:tcPr>
            <w:tcW w:w="2689" w:type="dxa"/>
          </w:tcPr>
          <w:p w14:paraId="5DB57F04" w14:textId="77777777" w:rsidR="001E62D6" w:rsidRDefault="001E62D6" w:rsidP="001E62D6"/>
        </w:tc>
        <w:tc>
          <w:tcPr>
            <w:tcW w:w="6809" w:type="dxa"/>
            <w:gridSpan w:val="2"/>
          </w:tcPr>
          <w:p w14:paraId="16D6ACC6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62CD3E8" w14:textId="77777777" w:rsidTr="00A020E8">
        <w:tc>
          <w:tcPr>
            <w:tcW w:w="2689" w:type="dxa"/>
          </w:tcPr>
          <w:p w14:paraId="575991A0" w14:textId="77777777" w:rsidR="001E62D6" w:rsidRDefault="001E62D6" w:rsidP="001E62D6"/>
        </w:tc>
        <w:tc>
          <w:tcPr>
            <w:tcW w:w="6809" w:type="dxa"/>
            <w:gridSpan w:val="2"/>
          </w:tcPr>
          <w:p w14:paraId="2234945F" w14:textId="503384D2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>JFIT Holdings Pty Ltd v Powell</w:t>
            </w:r>
            <w:r w:rsidRPr="00FB4B42">
              <w:rPr>
                <w:rFonts w:ascii="Book Antiqua" w:hAnsi="Book Antiqua"/>
              </w:rPr>
              <w:t xml:space="preserve"> [2021] NSWCA 137. </w:t>
            </w:r>
          </w:p>
        </w:tc>
      </w:tr>
      <w:tr w:rsidR="001E62D6" w14:paraId="7445A714" w14:textId="77777777" w:rsidTr="00A020E8">
        <w:tc>
          <w:tcPr>
            <w:tcW w:w="2689" w:type="dxa"/>
          </w:tcPr>
          <w:p w14:paraId="599C9637" w14:textId="77777777" w:rsidR="001E62D6" w:rsidRDefault="001E62D6" w:rsidP="001E62D6"/>
        </w:tc>
        <w:tc>
          <w:tcPr>
            <w:tcW w:w="6809" w:type="dxa"/>
            <w:gridSpan w:val="2"/>
          </w:tcPr>
          <w:p w14:paraId="673B9811" w14:textId="77777777" w:rsidR="001E62D6" w:rsidRPr="005A360A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48341EAA" w14:textId="77777777" w:rsidTr="00A020E8">
        <w:tc>
          <w:tcPr>
            <w:tcW w:w="2689" w:type="dxa"/>
          </w:tcPr>
          <w:p w14:paraId="7B5D3A15" w14:textId="77777777" w:rsidR="001E62D6" w:rsidRDefault="001E62D6" w:rsidP="001E62D6"/>
        </w:tc>
        <w:tc>
          <w:tcPr>
            <w:tcW w:w="6809" w:type="dxa"/>
            <w:gridSpan w:val="2"/>
          </w:tcPr>
          <w:p w14:paraId="428A2181" w14:textId="1D4508B6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 xml:space="preserve">Sydney Trains v </w:t>
            </w:r>
            <w:proofErr w:type="spellStart"/>
            <w:r w:rsidRPr="00FB4B42">
              <w:rPr>
                <w:rFonts w:ascii="Book Antiqua" w:hAnsi="Book Antiqua"/>
                <w:i/>
                <w:iCs/>
              </w:rPr>
              <w:t>Batshon</w:t>
            </w:r>
            <w:proofErr w:type="spellEnd"/>
            <w:r w:rsidRPr="00FB4B42">
              <w:rPr>
                <w:rFonts w:ascii="Book Antiqua" w:hAnsi="Book Antiqua"/>
              </w:rPr>
              <w:t xml:space="preserve"> [2021] NSWCA 143. </w:t>
            </w:r>
          </w:p>
        </w:tc>
      </w:tr>
      <w:tr w:rsidR="001E62D6" w14:paraId="476209B1" w14:textId="77777777" w:rsidTr="00A020E8">
        <w:tc>
          <w:tcPr>
            <w:tcW w:w="2689" w:type="dxa"/>
          </w:tcPr>
          <w:p w14:paraId="23B7C138" w14:textId="77777777" w:rsidR="001E62D6" w:rsidRDefault="001E62D6" w:rsidP="001E62D6"/>
        </w:tc>
        <w:tc>
          <w:tcPr>
            <w:tcW w:w="6809" w:type="dxa"/>
            <w:gridSpan w:val="2"/>
          </w:tcPr>
          <w:p w14:paraId="5B7C374A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3E891A5B" w14:textId="77777777" w:rsidTr="00A020E8">
        <w:tc>
          <w:tcPr>
            <w:tcW w:w="2689" w:type="dxa"/>
          </w:tcPr>
          <w:p w14:paraId="216D2FF5" w14:textId="77777777" w:rsidR="001E62D6" w:rsidRDefault="001E62D6" w:rsidP="001E62D6"/>
        </w:tc>
        <w:tc>
          <w:tcPr>
            <w:tcW w:w="6809" w:type="dxa"/>
            <w:gridSpan w:val="2"/>
          </w:tcPr>
          <w:p w14:paraId="74D5862B" w14:textId="0071D8E3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 xml:space="preserve">Sleiman v </w:t>
            </w:r>
            <w:proofErr w:type="spellStart"/>
            <w:r w:rsidRPr="00FB4B42">
              <w:rPr>
                <w:rFonts w:ascii="Book Antiqua" w:hAnsi="Book Antiqua"/>
                <w:i/>
                <w:iCs/>
              </w:rPr>
              <w:t>Gadalla</w:t>
            </w:r>
            <w:proofErr w:type="spellEnd"/>
            <w:r w:rsidRPr="00FB4B42">
              <w:rPr>
                <w:rFonts w:ascii="Book Antiqua" w:hAnsi="Book Antiqua"/>
                <w:i/>
                <w:iCs/>
              </w:rPr>
              <w:t xml:space="preserve"> Pty Ltd</w:t>
            </w:r>
            <w:r w:rsidRPr="00FB4B42">
              <w:rPr>
                <w:rFonts w:ascii="Book Antiqua" w:hAnsi="Book Antiqua"/>
              </w:rPr>
              <w:t xml:space="preserve"> [2021] NSWCA 236. </w:t>
            </w:r>
          </w:p>
        </w:tc>
      </w:tr>
      <w:tr w:rsidR="001E62D6" w14:paraId="463FACE3" w14:textId="77777777" w:rsidTr="00A020E8">
        <w:tc>
          <w:tcPr>
            <w:tcW w:w="2689" w:type="dxa"/>
          </w:tcPr>
          <w:p w14:paraId="35D6A9A0" w14:textId="77777777" w:rsidR="001E62D6" w:rsidRDefault="001E62D6" w:rsidP="001E62D6"/>
        </w:tc>
        <w:tc>
          <w:tcPr>
            <w:tcW w:w="6809" w:type="dxa"/>
            <w:gridSpan w:val="2"/>
          </w:tcPr>
          <w:p w14:paraId="07363944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2D7083" w14:paraId="247B41F9" w14:textId="77777777" w:rsidTr="00A020E8">
        <w:tc>
          <w:tcPr>
            <w:tcW w:w="2689" w:type="dxa"/>
          </w:tcPr>
          <w:p w14:paraId="225725F1" w14:textId="77777777" w:rsidR="002D7083" w:rsidRDefault="002D7083" w:rsidP="001E62D6"/>
        </w:tc>
        <w:tc>
          <w:tcPr>
            <w:tcW w:w="6809" w:type="dxa"/>
            <w:gridSpan w:val="2"/>
          </w:tcPr>
          <w:p w14:paraId="04574EEB" w14:textId="43182D65" w:rsidR="002D7083" w:rsidRPr="00FB4B42" w:rsidRDefault="002D7083" w:rsidP="001E62D6">
            <w:pPr>
              <w:rPr>
                <w:rFonts w:ascii="Book Antiqua" w:hAnsi="Book Antiqua"/>
                <w:i/>
                <w:iCs/>
              </w:rPr>
            </w:pPr>
            <w:r w:rsidRPr="00FB4B42">
              <w:rPr>
                <w:rFonts w:ascii="Book Antiqua" w:hAnsi="Book Antiqua"/>
                <w:i/>
                <w:iCs/>
              </w:rPr>
              <w:t>Ballas v Department of Education</w:t>
            </w:r>
            <w:r w:rsidRPr="00FB4B42">
              <w:rPr>
                <w:rFonts w:ascii="Book Antiqua" w:hAnsi="Book Antiqua"/>
              </w:rPr>
              <w:t xml:space="preserve"> (2020) 102 NSWLR 783.</w:t>
            </w:r>
          </w:p>
        </w:tc>
      </w:tr>
      <w:tr w:rsidR="001E62D6" w14:paraId="471028DB" w14:textId="77777777" w:rsidTr="00A020E8">
        <w:tc>
          <w:tcPr>
            <w:tcW w:w="2689" w:type="dxa"/>
          </w:tcPr>
          <w:p w14:paraId="31678ED4" w14:textId="77777777" w:rsidR="001E62D6" w:rsidRDefault="001E62D6" w:rsidP="001E62D6"/>
        </w:tc>
        <w:tc>
          <w:tcPr>
            <w:tcW w:w="6809" w:type="dxa"/>
            <w:gridSpan w:val="2"/>
          </w:tcPr>
          <w:p w14:paraId="6CDF215F" w14:textId="2792BAE2" w:rsidR="001E62D6" w:rsidRPr="00FB4B42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2E86A837" w14:textId="77777777" w:rsidTr="00A020E8">
        <w:tc>
          <w:tcPr>
            <w:tcW w:w="2689" w:type="dxa"/>
          </w:tcPr>
          <w:p w14:paraId="02E4AA56" w14:textId="77777777" w:rsidR="001E62D6" w:rsidRDefault="001E62D6" w:rsidP="002D7083">
            <w:pPr>
              <w:spacing w:line="120" w:lineRule="auto"/>
            </w:pPr>
          </w:p>
        </w:tc>
        <w:tc>
          <w:tcPr>
            <w:tcW w:w="6809" w:type="dxa"/>
            <w:gridSpan w:val="2"/>
          </w:tcPr>
          <w:p w14:paraId="1967647C" w14:textId="77777777" w:rsidR="001E62D6" w:rsidRPr="00FB4B42" w:rsidRDefault="001E62D6" w:rsidP="002D7083">
            <w:pPr>
              <w:spacing w:line="120" w:lineRule="auto"/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389720ED" w14:textId="77777777" w:rsidTr="00A020E8">
        <w:tc>
          <w:tcPr>
            <w:tcW w:w="2689" w:type="dxa"/>
          </w:tcPr>
          <w:p w14:paraId="38D432D6" w14:textId="77777777" w:rsidR="001E62D6" w:rsidRDefault="001E62D6" w:rsidP="001E62D6"/>
        </w:tc>
        <w:tc>
          <w:tcPr>
            <w:tcW w:w="6809" w:type="dxa"/>
            <w:gridSpan w:val="2"/>
          </w:tcPr>
          <w:p w14:paraId="3FAF0672" w14:textId="43ED3318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>Whitton v Technical and Further Education Commission t/as TAFE NSW</w:t>
            </w:r>
            <w:r w:rsidRPr="00FB4B42">
              <w:rPr>
                <w:rFonts w:ascii="Book Antiqua" w:hAnsi="Book Antiqua"/>
              </w:rPr>
              <w:t xml:space="preserve"> (2020) 102 NSWLR 941. </w:t>
            </w:r>
          </w:p>
        </w:tc>
      </w:tr>
      <w:tr w:rsidR="001E62D6" w14:paraId="2130E479" w14:textId="77777777" w:rsidTr="00A020E8">
        <w:tc>
          <w:tcPr>
            <w:tcW w:w="2689" w:type="dxa"/>
          </w:tcPr>
          <w:p w14:paraId="36F109DE" w14:textId="77777777" w:rsidR="001E62D6" w:rsidRDefault="001E62D6" w:rsidP="001E62D6"/>
        </w:tc>
        <w:tc>
          <w:tcPr>
            <w:tcW w:w="6809" w:type="dxa"/>
            <w:gridSpan w:val="2"/>
          </w:tcPr>
          <w:p w14:paraId="58146343" w14:textId="77777777" w:rsidR="001E62D6" w:rsidRPr="005B3C21" w:rsidRDefault="001E62D6" w:rsidP="001E62D6">
            <w:pPr>
              <w:pStyle w:val="ListParagraph"/>
              <w:widowControl/>
              <w:autoSpaceDE/>
              <w:autoSpaceDN/>
              <w:ind w:left="792"/>
              <w:rPr>
                <w:rFonts w:ascii="Book Antiqua" w:hAnsi="Book Antiqua"/>
                <w:i/>
                <w:iCs/>
                <w:sz w:val="24"/>
                <w:szCs w:val="24"/>
              </w:rPr>
            </w:pPr>
          </w:p>
        </w:tc>
      </w:tr>
      <w:tr w:rsidR="001E62D6" w14:paraId="2BC75424" w14:textId="77777777" w:rsidTr="00A020E8">
        <w:tc>
          <w:tcPr>
            <w:tcW w:w="2689" w:type="dxa"/>
          </w:tcPr>
          <w:p w14:paraId="4A22753E" w14:textId="77777777" w:rsidR="001E62D6" w:rsidRDefault="001E62D6" w:rsidP="001E62D6"/>
        </w:tc>
        <w:tc>
          <w:tcPr>
            <w:tcW w:w="6809" w:type="dxa"/>
            <w:gridSpan w:val="2"/>
          </w:tcPr>
          <w:p w14:paraId="26F8A464" w14:textId="22F0D9CB" w:rsidR="001E62D6" w:rsidRPr="00FB4B42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5B3C21">
              <w:rPr>
                <w:rFonts w:ascii="Book Antiqua" w:hAnsi="Book Antiqua"/>
                <w:i/>
                <w:iCs/>
              </w:rPr>
              <w:t>Carnemolla</w:t>
            </w:r>
            <w:proofErr w:type="spellEnd"/>
            <w:r w:rsidRPr="005B3C21">
              <w:rPr>
                <w:rFonts w:ascii="Book Antiqua" w:hAnsi="Book Antiqua"/>
                <w:i/>
                <w:iCs/>
              </w:rPr>
              <w:t xml:space="preserve"> v Arcadia Funds Management Ltd</w:t>
            </w:r>
            <w:r w:rsidRPr="005B3C21">
              <w:rPr>
                <w:rFonts w:ascii="Book Antiqua" w:hAnsi="Book Antiqua"/>
              </w:rPr>
              <w:t xml:space="preserve"> [2020] NSWCA 308. </w:t>
            </w:r>
          </w:p>
        </w:tc>
      </w:tr>
      <w:tr w:rsidR="001E62D6" w14:paraId="45B9FC52" w14:textId="77777777" w:rsidTr="00A020E8">
        <w:tc>
          <w:tcPr>
            <w:tcW w:w="2689" w:type="dxa"/>
          </w:tcPr>
          <w:p w14:paraId="37D0CAD4" w14:textId="77777777" w:rsidR="001E62D6" w:rsidRDefault="001E62D6" w:rsidP="001E62D6"/>
        </w:tc>
        <w:tc>
          <w:tcPr>
            <w:tcW w:w="6809" w:type="dxa"/>
            <w:gridSpan w:val="2"/>
          </w:tcPr>
          <w:p w14:paraId="6001F251" w14:textId="77777777" w:rsidR="001E62D6" w:rsidRPr="005B3C21" w:rsidRDefault="001E62D6" w:rsidP="001E62D6">
            <w:pPr>
              <w:pStyle w:val="ListParagraph"/>
              <w:widowControl/>
              <w:autoSpaceDE/>
              <w:autoSpaceDN/>
              <w:ind w:left="792"/>
              <w:rPr>
                <w:rFonts w:ascii="Book Antiqua" w:hAnsi="Book Antiqua"/>
                <w:i/>
                <w:iCs/>
                <w:sz w:val="24"/>
                <w:szCs w:val="24"/>
              </w:rPr>
            </w:pPr>
          </w:p>
        </w:tc>
      </w:tr>
      <w:tr w:rsidR="001E62D6" w14:paraId="5CC46FAB" w14:textId="77777777" w:rsidTr="00A020E8">
        <w:tc>
          <w:tcPr>
            <w:tcW w:w="2689" w:type="dxa"/>
          </w:tcPr>
          <w:p w14:paraId="5B4BE8E7" w14:textId="77777777" w:rsidR="001E62D6" w:rsidRDefault="001E62D6" w:rsidP="001E62D6"/>
        </w:tc>
        <w:tc>
          <w:tcPr>
            <w:tcW w:w="6809" w:type="dxa"/>
            <w:gridSpan w:val="2"/>
          </w:tcPr>
          <w:p w14:paraId="0A32DFE8" w14:textId="59EFC175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>Ballina Shire Council v Knapp</w:t>
            </w:r>
            <w:r w:rsidRPr="00FB4B42">
              <w:rPr>
                <w:rFonts w:ascii="Book Antiqua" w:hAnsi="Book Antiqua"/>
              </w:rPr>
              <w:t xml:space="preserve"> [2019] NSWCA 146. </w:t>
            </w:r>
          </w:p>
        </w:tc>
      </w:tr>
      <w:tr w:rsidR="001E62D6" w14:paraId="2EB4D22F" w14:textId="77777777" w:rsidTr="00A020E8">
        <w:tc>
          <w:tcPr>
            <w:tcW w:w="2689" w:type="dxa"/>
          </w:tcPr>
          <w:p w14:paraId="0B5CF301" w14:textId="77777777" w:rsidR="001E62D6" w:rsidRDefault="001E62D6" w:rsidP="001E62D6"/>
        </w:tc>
        <w:tc>
          <w:tcPr>
            <w:tcW w:w="6809" w:type="dxa"/>
            <w:gridSpan w:val="2"/>
          </w:tcPr>
          <w:p w14:paraId="07E31BF9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F1E2347" w14:textId="77777777" w:rsidTr="00A020E8">
        <w:tc>
          <w:tcPr>
            <w:tcW w:w="2689" w:type="dxa"/>
          </w:tcPr>
          <w:p w14:paraId="7281F03D" w14:textId="77777777" w:rsidR="001E62D6" w:rsidRDefault="001E62D6" w:rsidP="001E62D6"/>
        </w:tc>
        <w:tc>
          <w:tcPr>
            <w:tcW w:w="6809" w:type="dxa"/>
            <w:gridSpan w:val="2"/>
          </w:tcPr>
          <w:p w14:paraId="7DEA4320" w14:textId="1D32B7BE" w:rsidR="001E62D6" w:rsidRPr="00FB4B42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FB4B42">
              <w:rPr>
                <w:rFonts w:ascii="Book Antiqua" w:hAnsi="Book Antiqua"/>
                <w:i/>
                <w:iCs/>
              </w:rPr>
              <w:t>Boatang</w:t>
            </w:r>
            <w:proofErr w:type="spellEnd"/>
            <w:r w:rsidRPr="00FB4B42">
              <w:rPr>
                <w:rFonts w:ascii="Book Antiqua" w:hAnsi="Book Antiqua"/>
                <w:i/>
                <w:iCs/>
              </w:rPr>
              <w:t xml:space="preserve"> v </w:t>
            </w:r>
            <w:proofErr w:type="spellStart"/>
            <w:r w:rsidRPr="00FB4B42">
              <w:rPr>
                <w:rFonts w:ascii="Book Antiqua" w:hAnsi="Book Antiqua"/>
                <w:i/>
                <w:iCs/>
              </w:rPr>
              <w:t>Dharamdas</w:t>
            </w:r>
            <w:proofErr w:type="spellEnd"/>
            <w:r w:rsidRPr="00FB4B42">
              <w:rPr>
                <w:rFonts w:ascii="Book Antiqua" w:hAnsi="Book Antiqua"/>
              </w:rPr>
              <w:t xml:space="preserve"> [2019] NSWCA 233. </w:t>
            </w:r>
          </w:p>
        </w:tc>
      </w:tr>
      <w:tr w:rsidR="001E62D6" w14:paraId="06F44C15" w14:textId="77777777" w:rsidTr="00A020E8">
        <w:tc>
          <w:tcPr>
            <w:tcW w:w="2689" w:type="dxa"/>
          </w:tcPr>
          <w:p w14:paraId="23C5D4DA" w14:textId="77777777" w:rsidR="001E62D6" w:rsidRDefault="001E62D6" w:rsidP="001E62D6"/>
        </w:tc>
        <w:tc>
          <w:tcPr>
            <w:tcW w:w="6809" w:type="dxa"/>
            <w:gridSpan w:val="2"/>
          </w:tcPr>
          <w:p w14:paraId="77836631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6C63198" w14:textId="77777777" w:rsidTr="00A020E8">
        <w:tc>
          <w:tcPr>
            <w:tcW w:w="2689" w:type="dxa"/>
          </w:tcPr>
          <w:p w14:paraId="7450DF54" w14:textId="77777777" w:rsidR="001E62D6" w:rsidRDefault="001E62D6" w:rsidP="001E62D6"/>
        </w:tc>
        <w:tc>
          <w:tcPr>
            <w:tcW w:w="6809" w:type="dxa"/>
            <w:gridSpan w:val="2"/>
          </w:tcPr>
          <w:p w14:paraId="5D948BDB" w14:textId="43208BF5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>Miller v State of New South Wales</w:t>
            </w:r>
            <w:r w:rsidRPr="00FB4B42">
              <w:rPr>
                <w:rFonts w:ascii="Book Antiqua" w:hAnsi="Book Antiqua"/>
              </w:rPr>
              <w:t xml:space="preserve"> [2018] NSWCA 152. </w:t>
            </w:r>
          </w:p>
        </w:tc>
      </w:tr>
      <w:tr w:rsidR="001E62D6" w14:paraId="27A13474" w14:textId="77777777" w:rsidTr="00A020E8">
        <w:tc>
          <w:tcPr>
            <w:tcW w:w="2689" w:type="dxa"/>
          </w:tcPr>
          <w:p w14:paraId="5FDBD30E" w14:textId="77777777" w:rsidR="001E62D6" w:rsidRDefault="001E62D6" w:rsidP="001E62D6"/>
        </w:tc>
        <w:tc>
          <w:tcPr>
            <w:tcW w:w="6809" w:type="dxa"/>
            <w:gridSpan w:val="2"/>
          </w:tcPr>
          <w:p w14:paraId="0F3CB966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7FAE144" w14:textId="77777777" w:rsidTr="00A020E8">
        <w:tc>
          <w:tcPr>
            <w:tcW w:w="2689" w:type="dxa"/>
          </w:tcPr>
          <w:p w14:paraId="3EBDAB2A" w14:textId="77777777" w:rsidR="001E62D6" w:rsidRDefault="001E62D6" w:rsidP="001E62D6"/>
        </w:tc>
        <w:tc>
          <w:tcPr>
            <w:tcW w:w="6809" w:type="dxa"/>
            <w:gridSpan w:val="2"/>
          </w:tcPr>
          <w:p w14:paraId="0D5C4620" w14:textId="7C3632BF" w:rsidR="001E62D6" w:rsidRPr="00FB4B42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5B3C21">
              <w:rPr>
                <w:rFonts w:ascii="Book Antiqua" w:hAnsi="Book Antiqua"/>
                <w:i/>
                <w:iCs/>
              </w:rPr>
              <w:t>Fede</w:t>
            </w:r>
            <w:proofErr w:type="spellEnd"/>
            <w:r w:rsidRPr="005B3C21">
              <w:rPr>
                <w:rFonts w:ascii="Book Antiqua" w:hAnsi="Book Antiqua"/>
                <w:i/>
                <w:iCs/>
              </w:rPr>
              <w:t xml:space="preserve"> v Gray</w:t>
            </w:r>
            <w:r w:rsidRPr="005B3C21">
              <w:rPr>
                <w:rFonts w:ascii="Book Antiqua" w:hAnsi="Book Antiqua"/>
              </w:rPr>
              <w:t xml:space="preserve"> (2018) NSWLR 1149. </w:t>
            </w:r>
          </w:p>
        </w:tc>
      </w:tr>
      <w:tr w:rsidR="001E62D6" w14:paraId="395742DC" w14:textId="77777777" w:rsidTr="00A020E8">
        <w:tc>
          <w:tcPr>
            <w:tcW w:w="2689" w:type="dxa"/>
          </w:tcPr>
          <w:p w14:paraId="42A4AD12" w14:textId="77777777" w:rsidR="001E62D6" w:rsidRDefault="001E62D6" w:rsidP="001E62D6"/>
        </w:tc>
        <w:tc>
          <w:tcPr>
            <w:tcW w:w="6809" w:type="dxa"/>
            <w:gridSpan w:val="2"/>
          </w:tcPr>
          <w:p w14:paraId="42906AA0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4ED8200C" w14:textId="77777777" w:rsidTr="00A020E8">
        <w:tc>
          <w:tcPr>
            <w:tcW w:w="2689" w:type="dxa"/>
          </w:tcPr>
          <w:p w14:paraId="188E0BB8" w14:textId="77777777" w:rsidR="001E62D6" w:rsidRDefault="001E62D6" w:rsidP="001E62D6"/>
        </w:tc>
        <w:tc>
          <w:tcPr>
            <w:tcW w:w="6809" w:type="dxa"/>
            <w:gridSpan w:val="2"/>
          </w:tcPr>
          <w:p w14:paraId="1C644C84" w14:textId="46290D57" w:rsidR="001E62D6" w:rsidRPr="00FB4B42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FB4B42">
              <w:rPr>
                <w:rFonts w:ascii="Book Antiqua" w:hAnsi="Book Antiqua"/>
                <w:i/>
                <w:iCs/>
              </w:rPr>
              <w:t>Vannini</w:t>
            </w:r>
            <w:proofErr w:type="spellEnd"/>
            <w:r w:rsidRPr="00FB4B42">
              <w:rPr>
                <w:rFonts w:ascii="Book Antiqua" w:hAnsi="Book Antiqua"/>
                <w:i/>
                <w:iCs/>
              </w:rPr>
              <w:t xml:space="preserve"> v Worldwide Demolitions Pty Ltd</w:t>
            </w:r>
            <w:r w:rsidRPr="00FB4B42">
              <w:rPr>
                <w:rFonts w:ascii="Book Antiqua" w:hAnsi="Book Antiqua"/>
              </w:rPr>
              <w:t xml:space="preserve"> [2018] NSWCA 324. </w:t>
            </w:r>
          </w:p>
        </w:tc>
      </w:tr>
      <w:tr w:rsidR="001E62D6" w14:paraId="114BE207" w14:textId="77777777" w:rsidTr="00A020E8">
        <w:tc>
          <w:tcPr>
            <w:tcW w:w="2689" w:type="dxa"/>
          </w:tcPr>
          <w:p w14:paraId="20A4776B" w14:textId="77777777" w:rsidR="001E62D6" w:rsidRDefault="001E62D6" w:rsidP="001E62D6"/>
        </w:tc>
        <w:tc>
          <w:tcPr>
            <w:tcW w:w="6809" w:type="dxa"/>
            <w:gridSpan w:val="2"/>
          </w:tcPr>
          <w:p w14:paraId="60860A74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6D555BF3" w14:textId="77777777" w:rsidTr="00A020E8">
        <w:tc>
          <w:tcPr>
            <w:tcW w:w="2689" w:type="dxa"/>
          </w:tcPr>
          <w:p w14:paraId="25A5A812" w14:textId="77777777" w:rsidR="001E62D6" w:rsidRDefault="001E62D6" w:rsidP="001E62D6"/>
        </w:tc>
        <w:tc>
          <w:tcPr>
            <w:tcW w:w="6809" w:type="dxa"/>
            <w:gridSpan w:val="2"/>
          </w:tcPr>
          <w:p w14:paraId="5F2D7103" w14:textId="459D705C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>Schneider v AMP Capital Investors Ltd</w:t>
            </w:r>
            <w:r w:rsidRPr="00FB4B42">
              <w:rPr>
                <w:rFonts w:ascii="Book Antiqua" w:hAnsi="Book Antiqua"/>
              </w:rPr>
              <w:t xml:space="preserve"> [2017] NSWCA 40; 268 A Crim R. </w:t>
            </w:r>
          </w:p>
        </w:tc>
      </w:tr>
      <w:tr w:rsidR="001E62D6" w14:paraId="78C8E752" w14:textId="77777777" w:rsidTr="00A020E8">
        <w:tc>
          <w:tcPr>
            <w:tcW w:w="2689" w:type="dxa"/>
          </w:tcPr>
          <w:p w14:paraId="5E0E9473" w14:textId="77777777" w:rsidR="001E62D6" w:rsidRDefault="001E62D6" w:rsidP="001E62D6"/>
        </w:tc>
        <w:tc>
          <w:tcPr>
            <w:tcW w:w="6809" w:type="dxa"/>
            <w:gridSpan w:val="2"/>
          </w:tcPr>
          <w:p w14:paraId="7061F38A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A9FAE51" w14:textId="77777777" w:rsidTr="00A020E8">
        <w:tc>
          <w:tcPr>
            <w:tcW w:w="2689" w:type="dxa"/>
          </w:tcPr>
          <w:p w14:paraId="06EB803D" w14:textId="77777777" w:rsidR="001E62D6" w:rsidRDefault="001E62D6" w:rsidP="001E62D6"/>
        </w:tc>
        <w:tc>
          <w:tcPr>
            <w:tcW w:w="6809" w:type="dxa"/>
            <w:gridSpan w:val="2"/>
          </w:tcPr>
          <w:p w14:paraId="13A34BCD" w14:textId="5F9B7C95" w:rsidR="001E62D6" w:rsidRPr="00FB4B42" w:rsidRDefault="001E62D6" w:rsidP="001E62D6">
            <w:pPr>
              <w:rPr>
                <w:rFonts w:ascii="Book Antiqua" w:hAnsi="Book Antiqua"/>
              </w:rPr>
            </w:pPr>
            <w:r w:rsidRPr="00FB4B42">
              <w:rPr>
                <w:rFonts w:ascii="Book Antiqua" w:hAnsi="Book Antiqua"/>
                <w:i/>
                <w:iCs/>
              </w:rPr>
              <w:t>State of New South Wales v Smith</w:t>
            </w:r>
            <w:r w:rsidRPr="00FB4B42">
              <w:rPr>
                <w:rFonts w:ascii="Book Antiqua" w:hAnsi="Book Antiqua"/>
              </w:rPr>
              <w:t xml:space="preserve"> (2017) 95 NSWLR 662; 268 A Crim R 194. </w:t>
            </w:r>
          </w:p>
        </w:tc>
      </w:tr>
      <w:tr w:rsidR="001E62D6" w14:paraId="3A607A92" w14:textId="77777777" w:rsidTr="00A020E8">
        <w:tc>
          <w:tcPr>
            <w:tcW w:w="2689" w:type="dxa"/>
          </w:tcPr>
          <w:p w14:paraId="6401A52E" w14:textId="77777777" w:rsidR="001E62D6" w:rsidRDefault="001E62D6" w:rsidP="001E62D6"/>
        </w:tc>
        <w:tc>
          <w:tcPr>
            <w:tcW w:w="6809" w:type="dxa"/>
            <w:gridSpan w:val="2"/>
          </w:tcPr>
          <w:p w14:paraId="2E2AC8A7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D0930C1" w14:textId="77777777" w:rsidTr="00A020E8">
        <w:tc>
          <w:tcPr>
            <w:tcW w:w="2689" w:type="dxa"/>
          </w:tcPr>
          <w:p w14:paraId="1A69306D" w14:textId="77777777" w:rsidR="001E62D6" w:rsidRDefault="001E62D6" w:rsidP="001E62D6"/>
        </w:tc>
        <w:tc>
          <w:tcPr>
            <w:tcW w:w="6809" w:type="dxa"/>
            <w:gridSpan w:val="2"/>
          </w:tcPr>
          <w:p w14:paraId="50739432" w14:textId="6B49F6B0" w:rsidR="001E62D6" w:rsidRPr="00986996" w:rsidRDefault="001E62D6" w:rsidP="001E62D6">
            <w:pPr>
              <w:rPr>
                <w:rFonts w:ascii="Book Antiqua" w:hAnsi="Book Antiqua"/>
              </w:rPr>
            </w:pPr>
            <w:r w:rsidRPr="00986996">
              <w:rPr>
                <w:rFonts w:ascii="Book Antiqua" w:hAnsi="Book Antiqua"/>
                <w:i/>
                <w:iCs/>
              </w:rPr>
              <w:t xml:space="preserve">El-Mohamed v </w:t>
            </w:r>
            <w:proofErr w:type="spellStart"/>
            <w:r w:rsidRPr="00986996">
              <w:rPr>
                <w:rFonts w:ascii="Book Antiqua" w:hAnsi="Book Antiqua"/>
                <w:i/>
                <w:iCs/>
              </w:rPr>
              <w:t>Celenk</w:t>
            </w:r>
            <w:proofErr w:type="spellEnd"/>
            <w:r w:rsidRPr="00986996">
              <w:rPr>
                <w:rFonts w:ascii="Book Antiqua" w:hAnsi="Book Antiqua"/>
              </w:rPr>
              <w:t xml:space="preserve"> [2017] NSWCA 242.</w:t>
            </w:r>
          </w:p>
        </w:tc>
      </w:tr>
      <w:tr w:rsidR="001E62D6" w14:paraId="730212F5" w14:textId="77777777" w:rsidTr="00A020E8">
        <w:tc>
          <w:tcPr>
            <w:tcW w:w="2689" w:type="dxa"/>
          </w:tcPr>
          <w:p w14:paraId="17A437A9" w14:textId="77777777" w:rsidR="001E62D6" w:rsidRDefault="001E62D6" w:rsidP="001E62D6"/>
        </w:tc>
        <w:tc>
          <w:tcPr>
            <w:tcW w:w="6809" w:type="dxa"/>
            <w:gridSpan w:val="2"/>
          </w:tcPr>
          <w:p w14:paraId="11F805C5" w14:textId="77777777" w:rsidR="001E62D6" w:rsidRPr="00FB4B42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EEEBF43" w14:textId="77777777" w:rsidTr="00A020E8">
        <w:tc>
          <w:tcPr>
            <w:tcW w:w="2689" w:type="dxa"/>
          </w:tcPr>
          <w:p w14:paraId="009D2DD2" w14:textId="77777777" w:rsidR="001E62D6" w:rsidRDefault="001E62D6" w:rsidP="001E62D6"/>
        </w:tc>
        <w:tc>
          <w:tcPr>
            <w:tcW w:w="6809" w:type="dxa"/>
            <w:gridSpan w:val="2"/>
          </w:tcPr>
          <w:p w14:paraId="28F3757B" w14:textId="523E8691" w:rsidR="001E62D6" w:rsidRPr="00986996" w:rsidRDefault="001E62D6" w:rsidP="001E62D6">
            <w:pPr>
              <w:rPr>
                <w:rFonts w:ascii="Book Antiqua" w:hAnsi="Book Antiqua"/>
              </w:rPr>
            </w:pPr>
            <w:r w:rsidRPr="00986996">
              <w:rPr>
                <w:rFonts w:ascii="Book Antiqua" w:hAnsi="Book Antiqua"/>
                <w:i/>
                <w:iCs/>
              </w:rPr>
              <w:t>Vincent v Woolworths Ltd</w:t>
            </w:r>
            <w:r w:rsidRPr="00986996">
              <w:rPr>
                <w:rFonts w:ascii="Book Antiqua" w:hAnsi="Book Antiqua"/>
              </w:rPr>
              <w:t xml:space="preserve"> [2016] NSWCA 40. </w:t>
            </w:r>
          </w:p>
        </w:tc>
      </w:tr>
      <w:tr w:rsidR="001E62D6" w14:paraId="170BA3EE" w14:textId="77777777" w:rsidTr="00A020E8">
        <w:tc>
          <w:tcPr>
            <w:tcW w:w="2689" w:type="dxa"/>
          </w:tcPr>
          <w:p w14:paraId="762A58CA" w14:textId="77777777" w:rsidR="001E62D6" w:rsidRDefault="001E62D6" w:rsidP="001E62D6"/>
        </w:tc>
        <w:tc>
          <w:tcPr>
            <w:tcW w:w="6809" w:type="dxa"/>
            <w:gridSpan w:val="2"/>
          </w:tcPr>
          <w:p w14:paraId="519D351E" w14:textId="77777777" w:rsidR="001E62D6" w:rsidRPr="0098699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9C9A041" w14:textId="77777777" w:rsidTr="00A020E8">
        <w:tc>
          <w:tcPr>
            <w:tcW w:w="2689" w:type="dxa"/>
          </w:tcPr>
          <w:p w14:paraId="2CD47FDF" w14:textId="77777777" w:rsidR="001E62D6" w:rsidRDefault="001E62D6" w:rsidP="001E62D6"/>
        </w:tc>
        <w:tc>
          <w:tcPr>
            <w:tcW w:w="6809" w:type="dxa"/>
            <w:gridSpan w:val="2"/>
          </w:tcPr>
          <w:p w14:paraId="6F3A472E" w14:textId="2F204C13" w:rsidR="001E62D6" w:rsidRPr="00986996" w:rsidRDefault="001E62D6" w:rsidP="001E62D6">
            <w:pPr>
              <w:rPr>
                <w:rFonts w:ascii="Book Antiqua" w:hAnsi="Book Antiqua"/>
              </w:rPr>
            </w:pPr>
            <w:r w:rsidRPr="00986996">
              <w:rPr>
                <w:rFonts w:ascii="Book Antiqua" w:hAnsi="Book Antiqua"/>
                <w:i/>
                <w:iCs/>
              </w:rPr>
              <w:t>Hutchison Construction Services Pty Ltd v Les Quatres Musketeers Pty Ltd</w:t>
            </w:r>
            <w:r w:rsidRPr="00986996">
              <w:rPr>
                <w:rFonts w:ascii="Book Antiqua" w:hAnsi="Book Antiqua"/>
              </w:rPr>
              <w:t xml:space="preserve"> [2016] NSWCA 135. </w:t>
            </w:r>
          </w:p>
        </w:tc>
      </w:tr>
      <w:tr w:rsidR="001E62D6" w14:paraId="1714B7EF" w14:textId="77777777" w:rsidTr="00A020E8">
        <w:tc>
          <w:tcPr>
            <w:tcW w:w="2689" w:type="dxa"/>
          </w:tcPr>
          <w:p w14:paraId="59A9D493" w14:textId="77777777" w:rsidR="001E62D6" w:rsidRDefault="001E62D6" w:rsidP="001E62D6"/>
        </w:tc>
        <w:tc>
          <w:tcPr>
            <w:tcW w:w="6809" w:type="dxa"/>
            <w:gridSpan w:val="2"/>
          </w:tcPr>
          <w:p w14:paraId="634CDF05" w14:textId="77777777" w:rsidR="001E62D6" w:rsidRPr="0098699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F130E12" w14:textId="77777777" w:rsidTr="00A020E8">
        <w:tc>
          <w:tcPr>
            <w:tcW w:w="2689" w:type="dxa"/>
          </w:tcPr>
          <w:p w14:paraId="3B1B6D9E" w14:textId="77777777" w:rsidR="001E62D6" w:rsidRDefault="001E62D6" w:rsidP="001E62D6"/>
        </w:tc>
        <w:tc>
          <w:tcPr>
            <w:tcW w:w="6809" w:type="dxa"/>
            <w:gridSpan w:val="2"/>
          </w:tcPr>
          <w:p w14:paraId="264924BC" w14:textId="209B3234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State of New South Wales v Roberson</w:t>
            </w:r>
            <w:r w:rsidRPr="00A32106">
              <w:rPr>
                <w:rFonts w:ascii="Book Antiqua" w:hAnsi="Book Antiqua"/>
              </w:rPr>
              <w:t xml:space="preserve"> [2016] NSWCA 151; 338 ALR 166.</w:t>
            </w:r>
          </w:p>
        </w:tc>
      </w:tr>
      <w:tr w:rsidR="001E62D6" w14:paraId="1E717A91" w14:textId="77777777" w:rsidTr="00A020E8">
        <w:tc>
          <w:tcPr>
            <w:tcW w:w="2689" w:type="dxa"/>
          </w:tcPr>
          <w:p w14:paraId="7FC7625E" w14:textId="77777777" w:rsidR="001E62D6" w:rsidRDefault="001E62D6" w:rsidP="001E62D6"/>
        </w:tc>
        <w:tc>
          <w:tcPr>
            <w:tcW w:w="6809" w:type="dxa"/>
            <w:gridSpan w:val="2"/>
          </w:tcPr>
          <w:p w14:paraId="1F15B29A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6343A0DF" w14:textId="77777777" w:rsidTr="00A020E8">
        <w:tc>
          <w:tcPr>
            <w:tcW w:w="2689" w:type="dxa"/>
          </w:tcPr>
          <w:p w14:paraId="2D630B73" w14:textId="77777777" w:rsidR="001E62D6" w:rsidRDefault="001E62D6" w:rsidP="001E62D6"/>
        </w:tc>
        <w:tc>
          <w:tcPr>
            <w:tcW w:w="6809" w:type="dxa"/>
            <w:gridSpan w:val="2"/>
          </w:tcPr>
          <w:p w14:paraId="4BBB15E4" w14:textId="1E2AD6FD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IA v TA</w:t>
            </w:r>
            <w:r w:rsidRPr="00A32106">
              <w:rPr>
                <w:rFonts w:ascii="Book Antiqua" w:hAnsi="Book Antiqua"/>
              </w:rPr>
              <w:t xml:space="preserve"> [2016] NSWCA 179.</w:t>
            </w:r>
          </w:p>
        </w:tc>
      </w:tr>
      <w:tr w:rsidR="001E62D6" w14:paraId="5C4F2E4D" w14:textId="77777777" w:rsidTr="00A020E8">
        <w:tc>
          <w:tcPr>
            <w:tcW w:w="2689" w:type="dxa"/>
          </w:tcPr>
          <w:p w14:paraId="5CCA02F6" w14:textId="77777777" w:rsidR="001E62D6" w:rsidRDefault="001E62D6" w:rsidP="001E62D6"/>
        </w:tc>
        <w:tc>
          <w:tcPr>
            <w:tcW w:w="6809" w:type="dxa"/>
            <w:gridSpan w:val="2"/>
          </w:tcPr>
          <w:p w14:paraId="4CE084B0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7554E95" w14:textId="77777777" w:rsidTr="00A020E8">
        <w:tc>
          <w:tcPr>
            <w:tcW w:w="2689" w:type="dxa"/>
          </w:tcPr>
          <w:p w14:paraId="2597C9E8" w14:textId="77777777" w:rsidR="001E62D6" w:rsidRDefault="001E62D6" w:rsidP="001E62D6"/>
        </w:tc>
        <w:tc>
          <w:tcPr>
            <w:tcW w:w="6809" w:type="dxa"/>
            <w:gridSpan w:val="2"/>
          </w:tcPr>
          <w:p w14:paraId="4B29A2BF" w14:textId="3C3C9B97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Boateng v Dharamdas</w:t>
            </w:r>
            <w:r w:rsidRPr="00A32106">
              <w:rPr>
                <w:rFonts w:ascii="Book Antiqua" w:hAnsi="Book Antiqua"/>
              </w:rPr>
              <w:t xml:space="preserve"> [2016] NSWCA 183; 77 MVR 151.</w:t>
            </w:r>
          </w:p>
        </w:tc>
      </w:tr>
      <w:tr w:rsidR="001E62D6" w14:paraId="2664DC84" w14:textId="77777777" w:rsidTr="00A020E8">
        <w:tc>
          <w:tcPr>
            <w:tcW w:w="2689" w:type="dxa"/>
          </w:tcPr>
          <w:p w14:paraId="04BAF0CA" w14:textId="77777777" w:rsidR="001E62D6" w:rsidRDefault="001E62D6" w:rsidP="001E62D6"/>
        </w:tc>
        <w:tc>
          <w:tcPr>
            <w:tcW w:w="6809" w:type="dxa"/>
            <w:gridSpan w:val="2"/>
          </w:tcPr>
          <w:p w14:paraId="12B43513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49201EE8" w14:textId="77777777" w:rsidTr="00A020E8">
        <w:tc>
          <w:tcPr>
            <w:tcW w:w="2689" w:type="dxa"/>
          </w:tcPr>
          <w:p w14:paraId="43C34F74" w14:textId="77777777" w:rsidR="001E62D6" w:rsidRDefault="001E62D6" w:rsidP="001E62D6"/>
        </w:tc>
        <w:tc>
          <w:tcPr>
            <w:tcW w:w="6809" w:type="dxa"/>
            <w:gridSpan w:val="2"/>
          </w:tcPr>
          <w:p w14:paraId="36CBF26D" w14:textId="7866FD98" w:rsidR="001E62D6" w:rsidRPr="00A32106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A32106">
              <w:rPr>
                <w:rFonts w:ascii="Book Antiqua" w:hAnsi="Book Antiqua"/>
                <w:i/>
                <w:iCs/>
              </w:rPr>
              <w:t>Gulic</w:t>
            </w:r>
            <w:proofErr w:type="spellEnd"/>
            <w:r w:rsidRPr="00A32106">
              <w:rPr>
                <w:rFonts w:ascii="Book Antiqua" w:hAnsi="Book Antiqua"/>
                <w:i/>
                <w:iCs/>
              </w:rPr>
              <w:t xml:space="preserve"> v Boral Transport Ltd</w:t>
            </w:r>
            <w:r w:rsidRPr="00A32106">
              <w:rPr>
                <w:rFonts w:ascii="Book Antiqua" w:hAnsi="Book Antiqua"/>
              </w:rPr>
              <w:t xml:space="preserve"> [2016] NSWCA 269. </w:t>
            </w:r>
          </w:p>
        </w:tc>
      </w:tr>
      <w:tr w:rsidR="001E62D6" w14:paraId="5E97A9CB" w14:textId="77777777" w:rsidTr="00A020E8">
        <w:tc>
          <w:tcPr>
            <w:tcW w:w="2689" w:type="dxa"/>
          </w:tcPr>
          <w:p w14:paraId="7FC019BC" w14:textId="77777777" w:rsidR="001E62D6" w:rsidRDefault="001E62D6" w:rsidP="001E62D6"/>
        </w:tc>
        <w:tc>
          <w:tcPr>
            <w:tcW w:w="6809" w:type="dxa"/>
            <w:gridSpan w:val="2"/>
          </w:tcPr>
          <w:p w14:paraId="07A84CD1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3F97AA11" w14:textId="77777777" w:rsidTr="00A020E8">
        <w:tc>
          <w:tcPr>
            <w:tcW w:w="2689" w:type="dxa"/>
          </w:tcPr>
          <w:p w14:paraId="35C5B108" w14:textId="77777777" w:rsidR="001E62D6" w:rsidRDefault="001E62D6" w:rsidP="001E62D6"/>
        </w:tc>
        <w:tc>
          <w:tcPr>
            <w:tcW w:w="6809" w:type="dxa"/>
            <w:gridSpan w:val="2"/>
          </w:tcPr>
          <w:p w14:paraId="7C25576B" w14:textId="41D7FCC0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Benn v State of New South</w:t>
            </w:r>
            <w:r w:rsidRPr="00A32106">
              <w:rPr>
                <w:rFonts w:ascii="Book Antiqua" w:hAnsi="Book Antiqua"/>
              </w:rPr>
              <w:t xml:space="preserve"> Wales [2016] NSWCA 314. </w:t>
            </w:r>
          </w:p>
        </w:tc>
      </w:tr>
      <w:tr w:rsidR="001E62D6" w14:paraId="4049B4C6" w14:textId="77777777" w:rsidTr="00A020E8">
        <w:tc>
          <w:tcPr>
            <w:tcW w:w="2689" w:type="dxa"/>
          </w:tcPr>
          <w:p w14:paraId="7283F165" w14:textId="77777777" w:rsidR="001E62D6" w:rsidRDefault="001E62D6" w:rsidP="001E62D6"/>
        </w:tc>
        <w:tc>
          <w:tcPr>
            <w:tcW w:w="6809" w:type="dxa"/>
            <w:gridSpan w:val="2"/>
          </w:tcPr>
          <w:p w14:paraId="4AD09DFC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6EAFC48" w14:textId="77777777" w:rsidTr="00A020E8">
        <w:tc>
          <w:tcPr>
            <w:tcW w:w="2689" w:type="dxa"/>
          </w:tcPr>
          <w:p w14:paraId="53F99000" w14:textId="77777777" w:rsidR="001E62D6" w:rsidRDefault="001E62D6" w:rsidP="001E62D6"/>
        </w:tc>
        <w:tc>
          <w:tcPr>
            <w:tcW w:w="6809" w:type="dxa"/>
            <w:gridSpan w:val="2"/>
          </w:tcPr>
          <w:p w14:paraId="2816348E" w14:textId="2731EA34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CGU Insurance Ltd v AAI Ltd</w:t>
            </w:r>
            <w:r w:rsidRPr="00A32106">
              <w:rPr>
                <w:rFonts w:ascii="Book Antiqua" w:hAnsi="Book Antiqua"/>
              </w:rPr>
              <w:t xml:space="preserve"> [2016] NSWCA 335. </w:t>
            </w:r>
          </w:p>
        </w:tc>
      </w:tr>
      <w:tr w:rsidR="001E62D6" w14:paraId="69462454" w14:textId="77777777" w:rsidTr="00A020E8">
        <w:tc>
          <w:tcPr>
            <w:tcW w:w="2689" w:type="dxa"/>
          </w:tcPr>
          <w:p w14:paraId="477A45FE" w14:textId="77777777" w:rsidR="001E62D6" w:rsidRDefault="001E62D6" w:rsidP="001E62D6"/>
        </w:tc>
        <w:tc>
          <w:tcPr>
            <w:tcW w:w="6809" w:type="dxa"/>
            <w:gridSpan w:val="2"/>
          </w:tcPr>
          <w:p w14:paraId="38DBF4AB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07D3B26" w14:textId="77777777" w:rsidTr="00A020E8">
        <w:tc>
          <w:tcPr>
            <w:tcW w:w="2689" w:type="dxa"/>
          </w:tcPr>
          <w:p w14:paraId="29A7E731" w14:textId="77777777" w:rsidR="001E62D6" w:rsidRDefault="001E62D6" w:rsidP="001E62D6"/>
        </w:tc>
        <w:tc>
          <w:tcPr>
            <w:tcW w:w="6809" w:type="dxa"/>
            <w:gridSpan w:val="2"/>
          </w:tcPr>
          <w:p w14:paraId="295D045D" w14:textId="200C9FEF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Allianz Australia Insurance Ltd v Pomfret</w:t>
            </w:r>
            <w:r w:rsidRPr="00A32106">
              <w:rPr>
                <w:rFonts w:ascii="Book Antiqua" w:hAnsi="Book Antiqua"/>
              </w:rPr>
              <w:t xml:space="preserve"> (2015) 88 NSWLR 192. </w:t>
            </w:r>
          </w:p>
        </w:tc>
      </w:tr>
      <w:tr w:rsidR="001E62D6" w14:paraId="6BD3999A" w14:textId="77777777" w:rsidTr="00A020E8">
        <w:tc>
          <w:tcPr>
            <w:tcW w:w="2689" w:type="dxa"/>
          </w:tcPr>
          <w:p w14:paraId="1339CFF0" w14:textId="77777777" w:rsidR="001E62D6" w:rsidRDefault="001E62D6" w:rsidP="001E62D6"/>
        </w:tc>
        <w:tc>
          <w:tcPr>
            <w:tcW w:w="6809" w:type="dxa"/>
            <w:gridSpan w:val="2"/>
          </w:tcPr>
          <w:p w14:paraId="2BEADAAB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4E61E913" w14:textId="77777777" w:rsidTr="00A020E8">
        <w:tc>
          <w:tcPr>
            <w:tcW w:w="2689" w:type="dxa"/>
          </w:tcPr>
          <w:p w14:paraId="3619DABE" w14:textId="77777777" w:rsidR="001E62D6" w:rsidRDefault="001E62D6" w:rsidP="001E62D6"/>
        </w:tc>
        <w:tc>
          <w:tcPr>
            <w:tcW w:w="6809" w:type="dxa"/>
            <w:gridSpan w:val="2"/>
          </w:tcPr>
          <w:p w14:paraId="18E96F5C" w14:textId="1776319D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Hawkins v Ross Human Directions Pty Ltd</w:t>
            </w:r>
            <w:r w:rsidRPr="00A32106">
              <w:rPr>
                <w:rFonts w:ascii="Book Antiqua" w:hAnsi="Book Antiqua"/>
              </w:rPr>
              <w:t xml:space="preserve"> [2015] NSWCA 265. </w:t>
            </w:r>
          </w:p>
        </w:tc>
      </w:tr>
      <w:tr w:rsidR="001E62D6" w14:paraId="6A495D94" w14:textId="77777777" w:rsidTr="00A020E8">
        <w:tc>
          <w:tcPr>
            <w:tcW w:w="2689" w:type="dxa"/>
          </w:tcPr>
          <w:p w14:paraId="54A9A7EA" w14:textId="77777777" w:rsidR="001E62D6" w:rsidRDefault="001E62D6" w:rsidP="001E62D6"/>
        </w:tc>
        <w:tc>
          <w:tcPr>
            <w:tcW w:w="6809" w:type="dxa"/>
            <w:gridSpan w:val="2"/>
          </w:tcPr>
          <w:p w14:paraId="0B9B9254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F83586E" w14:textId="77777777" w:rsidTr="00A020E8">
        <w:tc>
          <w:tcPr>
            <w:tcW w:w="2689" w:type="dxa"/>
          </w:tcPr>
          <w:p w14:paraId="7CA4662C" w14:textId="77777777" w:rsidR="001E62D6" w:rsidRDefault="001E62D6" w:rsidP="001E62D6"/>
        </w:tc>
        <w:tc>
          <w:tcPr>
            <w:tcW w:w="6809" w:type="dxa"/>
            <w:gridSpan w:val="2"/>
          </w:tcPr>
          <w:p w14:paraId="49F0A1FE" w14:textId="09240A90" w:rsidR="001E62D6" w:rsidRPr="001E7E54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Maxwell-Smith v S &amp; E Hall Pty Ltd</w:t>
            </w:r>
            <w:r w:rsidRPr="00A32106">
              <w:rPr>
                <w:rFonts w:ascii="Book Antiqua" w:hAnsi="Book Antiqua"/>
              </w:rPr>
              <w:t xml:space="preserve"> (2014) 86 NSWLR 481; 308 ALR 149. </w:t>
            </w:r>
          </w:p>
        </w:tc>
      </w:tr>
      <w:tr w:rsidR="001E62D6" w14:paraId="684A30D5" w14:textId="77777777" w:rsidTr="00A020E8">
        <w:tc>
          <w:tcPr>
            <w:tcW w:w="2689" w:type="dxa"/>
          </w:tcPr>
          <w:p w14:paraId="6BE82BEE" w14:textId="77777777" w:rsidR="001E62D6" w:rsidRDefault="001E62D6" w:rsidP="001E62D6"/>
        </w:tc>
        <w:tc>
          <w:tcPr>
            <w:tcW w:w="6809" w:type="dxa"/>
            <w:gridSpan w:val="2"/>
          </w:tcPr>
          <w:p w14:paraId="44EA36EE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37CDA998" w14:textId="77777777" w:rsidTr="00A020E8">
        <w:tc>
          <w:tcPr>
            <w:tcW w:w="2689" w:type="dxa"/>
          </w:tcPr>
          <w:p w14:paraId="1B03C3AE" w14:textId="77777777" w:rsidR="001E62D6" w:rsidRDefault="001E62D6" w:rsidP="001E62D6"/>
        </w:tc>
        <w:tc>
          <w:tcPr>
            <w:tcW w:w="6809" w:type="dxa"/>
            <w:gridSpan w:val="2"/>
          </w:tcPr>
          <w:p w14:paraId="7A76BA15" w14:textId="18A13F53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Howley v Principal Healthcare Finance Pty Ltd</w:t>
            </w:r>
            <w:r w:rsidRPr="00A32106">
              <w:rPr>
                <w:rFonts w:ascii="Book Antiqua" w:hAnsi="Book Antiqua"/>
              </w:rPr>
              <w:t xml:space="preserve"> [2014] NSWCA 447.</w:t>
            </w:r>
          </w:p>
        </w:tc>
      </w:tr>
      <w:tr w:rsidR="001E62D6" w14:paraId="6C53A036" w14:textId="77777777" w:rsidTr="00A020E8">
        <w:tc>
          <w:tcPr>
            <w:tcW w:w="2689" w:type="dxa"/>
          </w:tcPr>
          <w:p w14:paraId="21021E21" w14:textId="77777777" w:rsidR="001E62D6" w:rsidRDefault="001E62D6" w:rsidP="001E62D6"/>
        </w:tc>
        <w:tc>
          <w:tcPr>
            <w:tcW w:w="6809" w:type="dxa"/>
            <w:gridSpan w:val="2"/>
          </w:tcPr>
          <w:p w14:paraId="694A8EC2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0F02709F" w14:textId="77777777" w:rsidTr="00A020E8">
        <w:tc>
          <w:tcPr>
            <w:tcW w:w="2689" w:type="dxa"/>
          </w:tcPr>
          <w:p w14:paraId="662836B3" w14:textId="77777777" w:rsidR="001E62D6" w:rsidRDefault="001E62D6" w:rsidP="001E62D6"/>
        </w:tc>
        <w:tc>
          <w:tcPr>
            <w:tcW w:w="6809" w:type="dxa"/>
            <w:gridSpan w:val="2"/>
          </w:tcPr>
          <w:p w14:paraId="2FC761DF" w14:textId="0FDE99E7" w:rsidR="001E62D6" w:rsidRPr="00A32106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A32106">
              <w:rPr>
                <w:rFonts w:ascii="Book Antiqua" w:hAnsi="Book Antiqua"/>
                <w:i/>
                <w:iCs/>
              </w:rPr>
              <w:t>Galluzzo</w:t>
            </w:r>
            <w:proofErr w:type="spellEnd"/>
            <w:r w:rsidRPr="00A32106">
              <w:rPr>
                <w:rFonts w:ascii="Book Antiqua" w:hAnsi="Book Antiqua"/>
                <w:i/>
                <w:iCs/>
              </w:rPr>
              <w:t xml:space="preserve"> v Little</w:t>
            </w:r>
            <w:r w:rsidRPr="00A32106">
              <w:rPr>
                <w:rFonts w:ascii="Book Antiqua" w:hAnsi="Book Antiqua"/>
              </w:rPr>
              <w:t xml:space="preserve"> [2013] NSWCA 116. </w:t>
            </w:r>
          </w:p>
        </w:tc>
      </w:tr>
      <w:tr w:rsidR="001E62D6" w14:paraId="189C913D" w14:textId="77777777" w:rsidTr="00A020E8">
        <w:tc>
          <w:tcPr>
            <w:tcW w:w="2689" w:type="dxa"/>
          </w:tcPr>
          <w:p w14:paraId="5ECA064C" w14:textId="77777777" w:rsidR="001E62D6" w:rsidRDefault="001E62D6" w:rsidP="001E62D6"/>
        </w:tc>
        <w:tc>
          <w:tcPr>
            <w:tcW w:w="6809" w:type="dxa"/>
            <w:gridSpan w:val="2"/>
          </w:tcPr>
          <w:p w14:paraId="076068AE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BD0E18E" w14:textId="77777777" w:rsidTr="00A020E8">
        <w:tc>
          <w:tcPr>
            <w:tcW w:w="2689" w:type="dxa"/>
          </w:tcPr>
          <w:p w14:paraId="1DE20826" w14:textId="77777777" w:rsidR="001E62D6" w:rsidRDefault="001E62D6" w:rsidP="001E62D6"/>
        </w:tc>
        <w:tc>
          <w:tcPr>
            <w:tcW w:w="6809" w:type="dxa"/>
            <w:gridSpan w:val="2"/>
          </w:tcPr>
          <w:p w14:paraId="035F5873" w14:textId="7B32BD24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Smalley v Motor Accidents Authority of NSW</w:t>
            </w:r>
            <w:r w:rsidRPr="00A32106">
              <w:rPr>
                <w:rFonts w:ascii="Book Antiqua" w:hAnsi="Book Antiqua"/>
              </w:rPr>
              <w:t xml:space="preserve"> (2013) 85 NSWLR 580. </w:t>
            </w:r>
          </w:p>
        </w:tc>
      </w:tr>
      <w:tr w:rsidR="001E62D6" w14:paraId="1F008BB3" w14:textId="77777777" w:rsidTr="00A020E8">
        <w:tc>
          <w:tcPr>
            <w:tcW w:w="2689" w:type="dxa"/>
          </w:tcPr>
          <w:p w14:paraId="21DD7834" w14:textId="77777777" w:rsidR="001E62D6" w:rsidRDefault="001E62D6" w:rsidP="001E62D6"/>
        </w:tc>
        <w:tc>
          <w:tcPr>
            <w:tcW w:w="6809" w:type="dxa"/>
            <w:gridSpan w:val="2"/>
          </w:tcPr>
          <w:p w14:paraId="48592580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252DF92" w14:textId="77777777" w:rsidTr="00A020E8">
        <w:tc>
          <w:tcPr>
            <w:tcW w:w="2689" w:type="dxa"/>
          </w:tcPr>
          <w:p w14:paraId="69CD31B9" w14:textId="77777777" w:rsidR="001E62D6" w:rsidRDefault="001E62D6" w:rsidP="001E62D6"/>
        </w:tc>
        <w:tc>
          <w:tcPr>
            <w:tcW w:w="6809" w:type="dxa"/>
            <w:gridSpan w:val="2"/>
          </w:tcPr>
          <w:p w14:paraId="7FF9843C" w14:textId="4677808E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Australian Winch &amp; Haulage Co Pty Ltd v Collins</w:t>
            </w:r>
            <w:r w:rsidRPr="00A32106">
              <w:rPr>
                <w:rFonts w:ascii="Book Antiqua" w:hAnsi="Book Antiqua"/>
              </w:rPr>
              <w:t xml:space="preserve"> [2013] NSWCA 327. </w:t>
            </w:r>
          </w:p>
        </w:tc>
      </w:tr>
      <w:tr w:rsidR="001E62D6" w14:paraId="7E3A8B63" w14:textId="77777777" w:rsidTr="00A020E8">
        <w:tc>
          <w:tcPr>
            <w:tcW w:w="2689" w:type="dxa"/>
          </w:tcPr>
          <w:p w14:paraId="07CD4D9D" w14:textId="77777777" w:rsidR="001E62D6" w:rsidRDefault="001E62D6" w:rsidP="001E62D6"/>
        </w:tc>
        <w:tc>
          <w:tcPr>
            <w:tcW w:w="6809" w:type="dxa"/>
            <w:gridSpan w:val="2"/>
          </w:tcPr>
          <w:p w14:paraId="6A273C20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4E2D1CD" w14:textId="77777777" w:rsidTr="00A020E8">
        <w:tc>
          <w:tcPr>
            <w:tcW w:w="2689" w:type="dxa"/>
          </w:tcPr>
          <w:p w14:paraId="042FD116" w14:textId="77777777" w:rsidR="001E62D6" w:rsidRDefault="001E62D6" w:rsidP="001E62D6"/>
        </w:tc>
        <w:tc>
          <w:tcPr>
            <w:tcW w:w="6809" w:type="dxa"/>
            <w:gridSpan w:val="2"/>
          </w:tcPr>
          <w:p w14:paraId="3974E786" w14:textId="324D1512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  <w:r w:rsidRPr="005B3C21">
              <w:rPr>
                <w:rFonts w:ascii="Book Antiqua" w:hAnsi="Book Antiqua"/>
                <w:i/>
                <w:iCs/>
              </w:rPr>
              <w:t>Minogue v Rudd</w:t>
            </w:r>
            <w:r w:rsidRPr="005B3C21">
              <w:rPr>
                <w:rFonts w:ascii="Book Antiqua" w:hAnsi="Book Antiqua"/>
              </w:rPr>
              <w:t xml:space="preserve"> [2013] NSWCA 345</w:t>
            </w:r>
            <w:r>
              <w:rPr>
                <w:rFonts w:ascii="Book Antiqua" w:hAnsi="Book Antiqua"/>
              </w:rPr>
              <w:t>.</w:t>
            </w:r>
          </w:p>
        </w:tc>
      </w:tr>
      <w:tr w:rsidR="001E62D6" w14:paraId="3496F169" w14:textId="77777777" w:rsidTr="00A020E8">
        <w:tc>
          <w:tcPr>
            <w:tcW w:w="2689" w:type="dxa"/>
          </w:tcPr>
          <w:p w14:paraId="7EFA2F3D" w14:textId="77777777" w:rsidR="001E62D6" w:rsidRDefault="001E62D6" w:rsidP="001E62D6"/>
        </w:tc>
        <w:tc>
          <w:tcPr>
            <w:tcW w:w="6809" w:type="dxa"/>
            <w:gridSpan w:val="2"/>
          </w:tcPr>
          <w:p w14:paraId="5EF33DCE" w14:textId="77777777" w:rsidR="001E62D6" w:rsidRPr="005B3C21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0F3ED085" w14:textId="77777777" w:rsidTr="00A020E8">
        <w:tc>
          <w:tcPr>
            <w:tcW w:w="2689" w:type="dxa"/>
          </w:tcPr>
          <w:p w14:paraId="0F9F9690" w14:textId="77777777" w:rsidR="001E62D6" w:rsidRDefault="001E62D6" w:rsidP="001E62D6"/>
        </w:tc>
        <w:tc>
          <w:tcPr>
            <w:tcW w:w="6809" w:type="dxa"/>
            <w:gridSpan w:val="2"/>
          </w:tcPr>
          <w:p w14:paraId="785FD36C" w14:textId="70602F19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 xml:space="preserve">TVH Australasia Pty Ltd v </w:t>
            </w:r>
            <w:proofErr w:type="spellStart"/>
            <w:r w:rsidRPr="00A32106">
              <w:rPr>
                <w:rFonts w:ascii="Book Antiqua" w:hAnsi="Book Antiqua"/>
                <w:i/>
                <w:iCs/>
              </w:rPr>
              <w:t>Chaseling</w:t>
            </w:r>
            <w:proofErr w:type="spellEnd"/>
            <w:r w:rsidRPr="00A32106">
              <w:rPr>
                <w:rFonts w:ascii="Book Antiqua" w:hAnsi="Book Antiqua"/>
              </w:rPr>
              <w:t xml:space="preserve"> [2012] NSWCA 149; 60 MVR 535. </w:t>
            </w:r>
          </w:p>
        </w:tc>
      </w:tr>
      <w:tr w:rsidR="001E62D6" w14:paraId="22BC7123" w14:textId="77777777" w:rsidTr="00A020E8">
        <w:tc>
          <w:tcPr>
            <w:tcW w:w="2689" w:type="dxa"/>
          </w:tcPr>
          <w:p w14:paraId="328FBCA6" w14:textId="77777777" w:rsidR="001E62D6" w:rsidRDefault="001E62D6" w:rsidP="001E62D6"/>
        </w:tc>
        <w:tc>
          <w:tcPr>
            <w:tcW w:w="6809" w:type="dxa"/>
            <w:gridSpan w:val="2"/>
          </w:tcPr>
          <w:p w14:paraId="4F44F01D" w14:textId="77777777" w:rsidR="001E62D6" w:rsidRPr="005B3C21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520E8DD" w14:textId="77777777" w:rsidTr="00A020E8">
        <w:tc>
          <w:tcPr>
            <w:tcW w:w="2689" w:type="dxa"/>
          </w:tcPr>
          <w:p w14:paraId="33B22BEC" w14:textId="77777777" w:rsidR="001E62D6" w:rsidRDefault="001E62D6" w:rsidP="001E62D6"/>
        </w:tc>
        <w:tc>
          <w:tcPr>
            <w:tcW w:w="6809" w:type="dxa"/>
            <w:gridSpan w:val="2"/>
          </w:tcPr>
          <w:p w14:paraId="554BB9BA" w14:textId="1732E3D6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Dean v Phung</w:t>
            </w:r>
            <w:r w:rsidRPr="00A32106">
              <w:rPr>
                <w:rFonts w:ascii="Book Antiqua" w:hAnsi="Book Antiqua"/>
              </w:rPr>
              <w:t xml:space="preserve"> [2012] NSWCA 223; (2012) Aust Torts Rep 82-111.</w:t>
            </w:r>
          </w:p>
        </w:tc>
      </w:tr>
      <w:tr w:rsidR="001E62D6" w14:paraId="2700189A" w14:textId="77777777" w:rsidTr="00A020E8">
        <w:tc>
          <w:tcPr>
            <w:tcW w:w="2689" w:type="dxa"/>
          </w:tcPr>
          <w:p w14:paraId="4CAD146B" w14:textId="77777777" w:rsidR="001E62D6" w:rsidRDefault="001E62D6" w:rsidP="001E62D6"/>
        </w:tc>
        <w:tc>
          <w:tcPr>
            <w:tcW w:w="6809" w:type="dxa"/>
            <w:gridSpan w:val="2"/>
          </w:tcPr>
          <w:p w14:paraId="26F52E5B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80A3FC6" w14:textId="77777777" w:rsidTr="00A020E8">
        <w:tc>
          <w:tcPr>
            <w:tcW w:w="2689" w:type="dxa"/>
          </w:tcPr>
          <w:p w14:paraId="76E1F2EB" w14:textId="77777777" w:rsidR="001E62D6" w:rsidRDefault="001E62D6" w:rsidP="001E62D6"/>
        </w:tc>
        <w:tc>
          <w:tcPr>
            <w:tcW w:w="6809" w:type="dxa"/>
            <w:gridSpan w:val="2"/>
          </w:tcPr>
          <w:p w14:paraId="55311BF4" w14:textId="7E99E06F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Maxwell-Smith v Hall</w:t>
            </w:r>
            <w:r w:rsidRPr="00A32106">
              <w:rPr>
                <w:rFonts w:ascii="Book Antiqua" w:hAnsi="Book Antiqua"/>
              </w:rPr>
              <w:t xml:space="preserve"> [2012] NSWCA 284. </w:t>
            </w:r>
          </w:p>
        </w:tc>
      </w:tr>
      <w:tr w:rsidR="001E62D6" w14:paraId="6F317404" w14:textId="77777777" w:rsidTr="00A020E8">
        <w:tc>
          <w:tcPr>
            <w:tcW w:w="2689" w:type="dxa"/>
          </w:tcPr>
          <w:p w14:paraId="44B3C409" w14:textId="77777777" w:rsidR="001E62D6" w:rsidRDefault="001E62D6" w:rsidP="001E62D6"/>
        </w:tc>
        <w:tc>
          <w:tcPr>
            <w:tcW w:w="6809" w:type="dxa"/>
            <w:gridSpan w:val="2"/>
          </w:tcPr>
          <w:p w14:paraId="3F74641D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B922402" w14:textId="77777777" w:rsidTr="00A020E8">
        <w:tc>
          <w:tcPr>
            <w:tcW w:w="2689" w:type="dxa"/>
          </w:tcPr>
          <w:p w14:paraId="4C39F9AB" w14:textId="77777777" w:rsidR="001E62D6" w:rsidRDefault="001E62D6" w:rsidP="001E62D6"/>
        </w:tc>
        <w:tc>
          <w:tcPr>
            <w:tcW w:w="6809" w:type="dxa"/>
            <w:gridSpan w:val="2"/>
          </w:tcPr>
          <w:p w14:paraId="672BEF8F" w14:textId="556B599A" w:rsidR="001E62D6" w:rsidRPr="00A32106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A32106">
              <w:rPr>
                <w:rFonts w:ascii="Book Antiqua" w:hAnsi="Book Antiqua"/>
                <w:i/>
                <w:iCs/>
              </w:rPr>
              <w:t>Taupau</w:t>
            </w:r>
            <w:proofErr w:type="spellEnd"/>
            <w:r w:rsidRPr="00A32106">
              <w:rPr>
                <w:rFonts w:ascii="Book Antiqua" w:hAnsi="Book Antiqua"/>
                <w:i/>
                <w:iCs/>
              </w:rPr>
              <w:t xml:space="preserve"> v HVAC Constructions</w:t>
            </w:r>
            <w:r w:rsidRPr="00A32106">
              <w:rPr>
                <w:rFonts w:ascii="Book Antiqua" w:hAnsi="Book Antiqua"/>
              </w:rPr>
              <w:t xml:space="preserve"> (Qld) Pty Ltd [2012] NSWCA 293. </w:t>
            </w:r>
          </w:p>
        </w:tc>
      </w:tr>
      <w:tr w:rsidR="001E62D6" w14:paraId="4DA96AC2" w14:textId="77777777" w:rsidTr="00A020E8">
        <w:tc>
          <w:tcPr>
            <w:tcW w:w="2689" w:type="dxa"/>
          </w:tcPr>
          <w:p w14:paraId="069C8CBE" w14:textId="77777777" w:rsidR="001E62D6" w:rsidRDefault="001E62D6" w:rsidP="001E62D6"/>
        </w:tc>
        <w:tc>
          <w:tcPr>
            <w:tcW w:w="6809" w:type="dxa"/>
            <w:gridSpan w:val="2"/>
          </w:tcPr>
          <w:p w14:paraId="3ED00700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1ECD9A9" w14:textId="77777777" w:rsidTr="00A020E8">
        <w:tc>
          <w:tcPr>
            <w:tcW w:w="2689" w:type="dxa"/>
          </w:tcPr>
          <w:p w14:paraId="6705EBD1" w14:textId="77777777" w:rsidR="001E62D6" w:rsidRDefault="001E62D6" w:rsidP="001E62D6"/>
        </w:tc>
        <w:tc>
          <w:tcPr>
            <w:tcW w:w="6809" w:type="dxa"/>
            <w:gridSpan w:val="2"/>
          </w:tcPr>
          <w:p w14:paraId="69349960" w14:textId="09099EE8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Whitbread v Rail Corporation</w:t>
            </w:r>
            <w:r w:rsidRPr="00A32106">
              <w:rPr>
                <w:rFonts w:ascii="Book Antiqua" w:hAnsi="Book Antiqua"/>
              </w:rPr>
              <w:t xml:space="preserve"> </w:t>
            </w:r>
            <w:r w:rsidRPr="00A32106">
              <w:rPr>
                <w:rFonts w:ascii="Book Antiqua" w:hAnsi="Book Antiqua"/>
                <w:i/>
                <w:iCs/>
              </w:rPr>
              <w:t>NSW</w:t>
            </w:r>
            <w:r w:rsidRPr="00A32106">
              <w:rPr>
                <w:rFonts w:ascii="Book Antiqua" w:hAnsi="Book Antiqua"/>
              </w:rPr>
              <w:t xml:space="preserve"> [2011] NSWCA 130. </w:t>
            </w:r>
          </w:p>
        </w:tc>
      </w:tr>
      <w:tr w:rsidR="001E62D6" w14:paraId="2B564A83" w14:textId="77777777" w:rsidTr="00A020E8">
        <w:tc>
          <w:tcPr>
            <w:tcW w:w="2689" w:type="dxa"/>
          </w:tcPr>
          <w:p w14:paraId="4F1281AB" w14:textId="77777777" w:rsidR="001E62D6" w:rsidRDefault="001E62D6" w:rsidP="001E62D6"/>
        </w:tc>
        <w:tc>
          <w:tcPr>
            <w:tcW w:w="6809" w:type="dxa"/>
            <w:gridSpan w:val="2"/>
          </w:tcPr>
          <w:p w14:paraId="14055338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5631AD2" w14:textId="77777777" w:rsidTr="00A020E8">
        <w:tc>
          <w:tcPr>
            <w:tcW w:w="2689" w:type="dxa"/>
          </w:tcPr>
          <w:p w14:paraId="31876556" w14:textId="77777777" w:rsidR="001E62D6" w:rsidRDefault="001E62D6" w:rsidP="001E62D6"/>
        </w:tc>
        <w:tc>
          <w:tcPr>
            <w:tcW w:w="6809" w:type="dxa"/>
            <w:gridSpan w:val="2"/>
          </w:tcPr>
          <w:p w14:paraId="324753B5" w14:textId="023A417E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 xml:space="preserve">Amaca Pty Ltd v </w:t>
            </w:r>
            <w:proofErr w:type="spellStart"/>
            <w:r w:rsidRPr="00A32106">
              <w:rPr>
                <w:rFonts w:ascii="Book Antiqua" w:hAnsi="Book Antiqua"/>
                <w:i/>
                <w:iCs/>
              </w:rPr>
              <w:t>Doughan</w:t>
            </w:r>
            <w:proofErr w:type="spellEnd"/>
            <w:r w:rsidRPr="00A32106">
              <w:rPr>
                <w:rFonts w:ascii="Book Antiqua" w:hAnsi="Book Antiqua"/>
              </w:rPr>
              <w:t xml:space="preserve"> [2011] NSWCA 169. </w:t>
            </w:r>
          </w:p>
        </w:tc>
      </w:tr>
      <w:tr w:rsidR="001E62D6" w14:paraId="40315C05" w14:textId="77777777" w:rsidTr="00A020E8">
        <w:tc>
          <w:tcPr>
            <w:tcW w:w="2689" w:type="dxa"/>
          </w:tcPr>
          <w:p w14:paraId="11EA5EE8" w14:textId="77777777" w:rsidR="001E62D6" w:rsidRDefault="001E62D6" w:rsidP="001E62D6"/>
        </w:tc>
        <w:tc>
          <w:tcPr>
            <w:tcW w:w="6809" w:type="dxa"/>
            <w:gridSpan w:val="2"/>
          </w:tcPr>
          <w:p w14:paraId="67479523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6F231437" w14:textId="77777777" w:rsidTr="00A020E8">
        <w:tc>
          <w:tcPr>
            <w:tcW w:w="2689" w:type="dxa"/>
          </w:tcPr>
          <w:p w14:paraId="13A89945" w14:textId="77777777" w:rsidR="001E62D6" w:rsidRDefault="001E62D6" w:rsidP="001E62D6"/>
        </w:tc>
        <w:tc>
          <w:tcPr>
            <w:tcW w:w="6809" w:type="dxa"/>
            <w:gridSpan w:val="2"/>
          </w:tcPr>
          <w:p w14:paraId="460CABAE" w14:textId="492B3DF2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McKay v Palmers Removalists and Storage Pty Ltd</w:t>
            </w:r>
            <w:r w:rsidRPr="00A32106">
              <w:rPr>
                <w:rFonts w:ascii="Book Antiqua" w:hAnsi="Book Antiqua"/>
              </w:rPr>
              <w:t xml:space="preserve"> [2010] NSWCA 83.</w:t>
            </w:r>
          </w:p>
        </w:tc>
      </w:tr>
      <w:tr w:rsidR="001E62D6" w14:paraId="5254760B" w14:textId="77777777" w:rsidTr="00A020E8">
        <w:tc>
          <w:tcPr>
            <w:tcW w:w="2689" w:type="dxa"/>
          </w:tcPr>
          <w:p w14:paraId="557EA5D3" w14:textId="77777777" w:rsidR="001E62D6" w:rsidRDefault="001E62D6" w:rsidP="001E62D6"/>
        </w:tc>
        <w:tc>
          <w:tcPr>
            <w:tcW w:w="6809" w:type="dxa"/>
            <w:gridSpan w:val="2"/>
          </w:tcPr>
          <w:p w14:paraId="76AC7D6B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2655EA2" w14:textId="77777777" w:rsidTr="00A020E8">
        <w:tc>
          <w:tcPr>
            <w:tcW w:w="2689" w:type="dxa"/>
          </w:tcPr>
          <w:p w14:paraId="0367E8B9" w14:textId="77777777" w:rsidR="001E62D6" w:rsidRDefault="001E62D6" w:rsidP="001E62D6"/>
        </w:tc>
        <w:tc>
          <w:tcPr>
            <w:tcW w:w="6809" w:type="dxa"/>
            <w:gridSpan w:val="2"/>
          </w:tcPr>
          <w:p w14:paraId="4457ABC4" w14:textId="7E27A0AA" w:rsidR="001E62D6" w:rsidRPr="00A32106" w:rsidRDefault="001E62D6" w:rsidP="001E62D6">
            <w:pPr>
              <w:rPr>
                <w:rFonts w:ascii="Book Antiqua" w:hAnsi="Book Antiqua"/>
              </w:rPr>
            </w:pPr>
            <w:r w:rsidRPr="00A32106">
              <w:rPr>
                <w:rFonts w:ascii="Book Antiqua" w:hAnsi="Book Antiqua"/>
                <w:i/>
                <w:iCs/>
              </w:rPr>
              <w:t>Saint-Gobain Abrasives Pty Ltd v McPherson</w:t>
            </w:r>
            <w:r w:rsidRPr="00A32106">
              <w:rPr>
                <w:rFonts w:ascii="Book Antiqua" w:hAnsi="Book Antiqua"/>
              </w:rPr>
              <w:t xml:space="preserve"> [2009] NSWCA 214. </w:t>
            </w:r>
          </w:p>
        </w:tc>
      </w:tr>
      <w:tr w:rsidR="001E62D6" w14:paraId="28002878" w14:textId="77777777" w:rsidTr="00A020E8">
        <w:tc>
          <w:tcPr>
            <w:tcW w:w="2689" w:type="dxa"/>
          </w:tcPr>
          <w:p w14:paraId="7C9A6A11" w14:textId="77777777" w:rsidR="001E62D6" w:rsidRDefault="001E62D6" w:rsidP="001E62D6"/>
        </w:tc>
        <w:tc>
          <w:tcPr>
            <w:tcW w:w="6809" w:type="dxa"/>
            <w:gridSpan w:val="2"/>
          </w:tcPr>
          <w:p w14:paraId="4AE400D1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74CE9A7" w14:textId="77777777" w:rsidTr="00A020E8">
        <w:tc>
          <w:tcPr>
            <w:tcW w:w="2689" w:type="dxa"/>
          </w:tcPr>
          <w:p w14:paraId="71CD6D81" w14:textId="77777777" w:rsidR="001E62D6" w:rsidRDefault="001E62D6" w:rsidP="001E62D6"/>
        </w:tc>
        <w:tc>
          <w:tcPr>
            <w:tcW w:w="6809" w:type="dxa"/>
            <w:gridSpan w:val="2"/>
          </w:tcPr>
          <w:p w14:paraId="70EEE17A" w14:textId="413BFCFD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>Sea Coatings (Aust) Pty Ltd v Pascoe</w:t>
            </w:r>
            <w:r w:rsidRPr="00E17F6E">
              <w:rPr>
                <w:rFonts w:ascii="Book Antiqua" w:hAnsi="Book Antiqua"/>
              </w:rPr>
              <w:t xml:space="preserve"> [2008] NSWCA 54. </w:t>
            </w:r>
          </w:p>
        </w:tc>
      </w:tr>
      <w:tr w:rsidR="001E62D6" w14:paraId="7563CBF5" w14:textId="77777777" w:rsidTr="00A020E8">
        <w:tc>
          <w:tcPr>
            <w:tcW w:w="2689" w:type="dxa"/>
          </w:tcPr>
          <w:p w14:paraId="6FD2E5D3" w14:textId="77777777" w:rsidR="001E62D6" w:rsidRDefault="001E62D6" w:rsidP="001E62D6"/>
        </w:tc>
        <w:tc>
          <w:tcPr>
            <w:tcW w:w="6809" w:type="dxa"/>
            <w:gridSpan w:val="2"/>
          </w:tcPr>
          <w:p w14:paraId="08C7D5DA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6F5932C" w14:textId="77777777" w:rsidTr="00A020E8">
        <w:tc>
          <w:tcPr>
            <w:tcW w:w="2689" w:type="dxa"/>
          </w:tcPr>
          <w:p w14:paraId="65E8056D" w14:textId="77777777" w:rsidR="001E62D6" w:rsidRDefault="001E62D6" w:rsidP="001E62D6"/>
        </w:tc>
        <w:tc>
          <w:tcPr>
            <w:tcW w:w="6809" w:type="dxa"/>
            <w:gridSpan w:val="2"/>
          </w:tcPr>
          <w:p w14:paraId="11251725" w14:textId="0E84956E" w:rsidR="001E62D6" w:rsidRPr="00E17F6E" w:rsidRDefault="001E62D6" w:rsidP="001E62D6">
            <w:pPr>
              <w:rPr>
                <w:rFonts w:ascii="Book Antiqua" w:hAnsi="Book Antiqua"/>
                <w:lang w:eastAsia="en-GB"/>
              </w:rPr>
            </w:pPr>
            <w:r w:rsidRPr="00E17F6E">
              <w:rPr>
                <w:rFonts w:ascii="Book Antiqua" w:hAnsi="Book Antiqua"/>
                <w:i/>
                <w:iCs/>
              </w:rPr>
              <w:t xml:space="preserve">Harrison v </w:t>
            </w:r>
            <w:proofErr w:type="spellStart"/>
            <w:r w:rsidRPr="00E17F6E">
              <w:rPr>
                <w:rFonts w:ascii="Book Antiqua" w:hAnsi="Book Antiqua"/>
                <w:i/>
                <w:iCs/>
              </w:rPr>
              <w:t>Melhem</w:t>
            </w:r>
            <w:proofErr w:type="spellEnd"/>
            <w:r w:rsidRPr="00E17F6E">
              <w:rPr>
                <w:rFonts w:ascii="Book Antiqua" w:hAnsi="Book Antiqua"/>
              </w:rPr>
              <w:t xml:space="preserve"> (2008) 72 NSWLR 380; 26 ACLC 484; (2008) Aust Torts Rep </w:t>
            </w:r>
            <w:r w:rsidRPr="00E17F6E">
              <w:rPr>
                <w:rFonts w:ascii="Book Antiqua" w:hAnsi="Book Antiqua"/>
                <w:lang w:eastAsia="en-GB"/>
              </w:rPr>
              <w:t>¶81–951.</w:t>
            </w:r>
          </w:p>
        </w:tc>
      </w:tr>
      <w:tr w:rsidR="001E62D6" w14:paraId="108A81FD" w14:textId="77777777" w:rsidTr="00A020E8">
        <w:tc>
          <w:tcPr>
            <w:tcW w:w="2689" w:type="dxa"/>
          </w:tcPr>
          <w:p w14:paraId="2115A2F1" w14:textId="77777777" w:rsidR="001E62D6" w:rsidRDefault="001E62D6" w:rsidP="001E62D6"/>
        </w:tc>
        <w:tc>
          <w:tcPr>
            <w:tcW w:w="6809" w:type="dxa"/>
            <w:gridSpan w:val="2"/>
          </w:tcPr>
          <w:p w14:paraId="5618CD58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E116679" w14:textId="77777777" w:rsidTr="00A020E8">
        <w:tc>
          <w:tcPr>
            <w:tcW w:w="2689" w:type="dxa"/>
          </w:tcPr>
          <w:p w14:paraId="4B9EEC9C" w14:textId="77777777" w:rsidR="001E62D6" w:rsidRDefault="001E62D6" w:rsidP="001E62D6"/>
        </w:tc>
        <w:tc>
          <w:tcPr>
            <w:tcW w:w="6809" w:type="dxa"/>
            <w:gridSpan w:val="2"/>
          </w:tcPr>
          <w:p w14:paraId="2AE7EA39" w14:textId="09601A12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 xml:space="preserve">Suresh v </w:t>
            </w:r>
            <w:proofErr w:type="spellStart"/>
            <w:r w:rsidRPr="00E17F6E">
              <w:rPr>
                <w:rFonts w:ascii="Book Antiqua" w:hAnsi="Book Antiqua"/>
                <w:i/>
                <w:iCs/>
              </w:rPr>
              <w:t>Jacon</w:t>
            </w:r>
            <w:proofErr w:type="spellEnd"/>
            <w:r w:rsidRPr="00E17F6E">
              <w:rPr>
                <w:rFonts w:ascii="Book Antiqua" w:hAnsi="Book Antiqua"/>
                <w:i/>
                <w:iCs/>
              </w:rPr>
              <w:t xml:space="preserve"> Industries Pty Ltd</w:t>
            </w:r>
            <w:r w:rsidRPr="00E17F6E">
              <w:rPr>
                <w:rFonts w:ascii="Book Antiqua" w:hAnsi="Book Antiqua"/>
              </w:rPr>
              <w:t xml:space="preserve"> [2007] NSWCA 317. </w:t>
            </w:r>
          </w:p>
        </w:tc>
      </w:tr>
      <w:tr w:rsidR="001E62D6" w14:paraId="718871B4" w14:textId="77777777" w:rsidTr="00A020E8">
        <w:tc>
          <w:tcPr>
            <w:tcW w:w="2689" w:type="dxa"/>
          </w:tcPr>
          <w:p w14:paraId="16B94C22" w14:textId="77777777" w:rsidR="001E62D6" w:rsidRDefault="001E62D6" w:rsidP="001E62D6"/>
        </w:tc>
        <w:tc>
          <w:tcPr>
            <w:tcW w:w="6809" w:type="dxa"/>
            <w:gridSpan w:val="2"/>
          </w:tcPr>
          <w:p w14:paraId="5DAA83A0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8E73F2E" w14:textId="77777777" w:rsidTr="00A020E8">
        <w:tc>
          <w:tcPr>
            <w:tcW w:w="2689" w:type="dxa"/>
          </w:tcPr>
          <w:p w14:paraId="15CBB0FF" w14:textId="77777777" w:rsidR="001E62D6" w:rsidRDefault="001E62D6" w:rsidP="001E62D6"/>
        </w:tc>
        <w:tc>
          <w:tcPr>
            <w:tcW w:w="6809" w:type="dxa"/>
            <w:gridSpan w:val="2"/>
          </w:tcPr>
          <w:p w14:paraId="4251D864" w14:textId="5D53C61F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>Estate of Mutton v Howard Haulage Pty Ltd</w:t>
            </w:r>
            <w:r w:rsidRPr="00E17F6E">
              <w:rPr>
                <w:rFonts w:ascii="Book Antiqua" w:hAnsi="Book Antiqua"/>
              </w:rPr>
              <w:t xml:space="preserve"> [2007] NSWCA 340. </w:t>
            </w:r>
          </w:p>
        </w:tc>
      </w:tr>
      <w:tr w:rsidR="001E62D6" w14:paraId="053CA187" w14:textId="77777777" w:rsidTr="00A020E8">
        <w:tc>
          <w:tcPr>
            <w:tcW w:w="2689" w:type="dxa"/>
          </w:tcPr>
          <w:p w14:paraId="2595B1E3" w14:textId="77777777" w:rsidR="001E62D6" w:rsidRDefault="001E62D6" w:rsidP="001E62D6"/>
        </w:tc>
        <w:tc>
          <w:tcPr>
            <w:tcW w:w="6809" w:type="dxa"/>
            <w:gridSpan w:val="2"/>
          </w:tcPr>
          <w:p w14:paraId="7AD62B00" w14:textId="77777777" w:rsidR="001E62D6" w:rsidRPr="00A32106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BE11104" w14:textId="77777777" w:rsidTr="00A020E8">
        <w:tc>
          <w:tcPr>
            <w:tcW w:w="2689" w:type="dxa"/>
          </w:tcPr>
          <w:p w14:paraId="16813DD1" w14:textId="77777777" w:rsidR="001E62D6" w:rsidRDefault="001E62D6" w:rsidP="001E62D6"/>
        </w:tc>
        <w:tc>
          <w:tcPr>
            <w:tcW w:w="6809" w:type="dxa"/>
            <w:gridSpan w:val="2"/>
          </w:tcPr>
          <w:p w14:paraId="772D31EC" w14:textId="3EB537A0" w:rsidR="001E62D6" w:rsidRPr="00E17F6E" w:rsidRDefault="001E62D6" w:rsidP="001E62D6">
            <w:pPr>
              <w:rPr>
                <w:rFonts w:ascii="Book Antiqua" w:hAnsi="Book Antiqua"/>
              </w:rPr>
            </w:pPr>
            <w:proofErr w:type="spellStart"/>
            <w:r w:rsidRPr="00E17F6E">
              <w:rPr>
                <w:rFonts w:ascii="Book Antiqua" w:hAnsi="Book Antiqua"/>
                <w:i/>
                <w:iCs/>
              </w:rPr>
              <w:t>Walfertan</w:t>
            </w:r>
            <w:proofErr w:type="spellEnd"/>
            <w:r w:rsidRPr="00E17F6E">
              <w:rPr>
                <w:rFonts w:ascii="Book Antiqua" w:hAnsi="Book Antiqua"/>
                <w:i/>
                <w:iCs/>
              </w:rPr>
              <w:t xml:space="preserve"> Processors Pty Ltd v </w:t>
            </w:r>
            <w:proofErr w:type="spellStart"/>
            <w:r w:rsidRPr="00E17F6E">
              <w:rPr>
                <w:rFonts w:ascii="Book Antiqua" w:hAnsi="Book Antiqua"/>
                <w:i/>
                <w:iCs/>
              </w:rPr>
              <w:t>Dever</w:t>
            </w:r>
            <w:proofErr w:type="spellEnd"/>
            <w:r w:rsidRPr="00E17F6E">
              <w:rPr>
                <w:rFonts w:ascii="Book Antiqua" w:hAnsi="Book Antiqua"/>
                <w:i/>
                <w:iCs/>
              </w:rPr>
              <w:t xml:space="preserve"> </w:t>
            </w:r>
            <w:r w:rsidRPr="00E17F6E">
              <w:rPr>
                <w:rFonts w:ascii="Book Antiqua" w:hAnsi="Book Antiqua"/>
              </w:rPr>
              <w:t xml:space="preserve">[2006] NSWCA 289; 47 MVR 140. </w:t>
            </w:r>
          </w:p>
        </w:tc>
      </w:tr>
      <w:tr w:rsidR="001E62D6" w14:paraId="4978972D" w14:textId="77777777" w:rsidTr="00A020E8">
        <w:tc>
          <w:tcPr>
            <w:tcW w:w="2689" w:type="dxa"/>
          </w:tcPr>
          <w:p w14:paraId="331FF81E" w14:textId="77777777" w:rsidR="001E62D6" w:rsidRDefault="001E62D6" w:rsidP="001E62D6"/>
        </w:tc>
        <w:tc>
          <w:tcPr>
            <w:tcW w:w="6809" w:type="dxa"/>
            <w:gridSpan w:val="2"/>
          </w:tcPr>
          <w:p w14:paraId="6C7E6F16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A2E174F" w14:textId="77777777" w:rsidTr="00A020E8">
        <w:tc>
          <w:tcPr>
            <w:tcW w:w="2689" w:type="dxa"/>
          </w:tcPr>
          <w:p w14:paraId="2F37E1E2" w14:textId="77777777" w:rsidR="001E62D6" w:rsidRDefault="001E62D6" w:rsidP="001E62D6"/>
        </w:tc>
        <w:tc>
          <w:tcPr>
            <w:tcW w:w="6809" w:type="dxa"/>
            <w:gridSpan w:val="2"/>
          </w:tcPr>
          <w:p w14:paraId="0DE1600A" w14:textId="4D9725F7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 xml:space="preserve">Suresh v </w:t>
            </w:r>
            <w:proofErr w:type="spellStart"/>
            <w:r w:rsidRPr="00E17F6E">
              <w:rPr>
                <w:rFonts w:ascii="Book Antiqua" w:hAnsi="Book Antiqua"/>
                <w:i/>
                <w:iCs/>
              </w:rPr>
              <w:t>Jacon</w:t>
            </w:r>
            <w:proofErr w:type="spellEnd"/>
            <w:r w:rsidRPr="00E17F6E">
              <w:rPr>
                <w:rFonts w:ascii="Book Antiqua" w:hAnsi="Book Antiqua"/>
                <w:i/>
                <w:iCs/>
              </w:rPr>
              <w:t xml:space="preserve"> Industries Pty Ltd</w:t>
            </w:r>
            <w:r w:rsidRPr="00E17F6E">
              <w:rPr>
                <w:rFonts w:ascii="Book Antiqua" w:hAnsi="Book Antiqua"/>
              </w:rPr>
              <w:t xml:space="preserve"> [2005] NSWCA 202. </w:t>
            </w:r>
          </w:p>
        </w:tc>
      </w:tr>
      <w:tr w:rsidR="001E62D6" w14:paraId="667361C1" w14:textId="77777777" w:rsidTr="00A020E8">
        <w:tc>
          <w:tcPr>
            <w:tcW w:w="2689" w:type="dxa"/>
          </w:tcPr>
          <w:p w14:paraId="321A0366" w14:textId="77777777" w:rsidR="001E62D6" w:rsidRDefault="001E62D6" w:rsidP="001E62D6"/>
        </w:tc>
        <w:tc>
          <w:tcPr>
            <w:tcW w:w="6809" w:type="dxa"/>
            <w:gridSpan w:val="2"/>
          </w:tcPr>
          <w:p w14:paraId="2B01284A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6202521" w14:textId="77777777" w:rsidTr="00A020E8">
        <w:tc>
          <w:tcPr>
            <w:tcW w:w="2689" w:type="dxa"/>
          </w:tcPr>
          <w:p w14:paraId="065AA949" w14:textId="77777777" w:rsidR="001E62D6" w:rsidRDefault="001E62D6" w:rsidP="001E62D6"/>
        </w:tc>
        <w:tc>
          <w:tcPr>
            <w:tcW w:w="6809" w:type="dxa"/>
            <w:gridSpan w:val="2"/>
          </w:tcPr>
          <w:p w14:paraId="5F1CFCEE" w14:textId="09C09900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>AMC Caterers Pty Ltd v Stavropoulos</w:t>
            </w:r>
            <w:r w:rsidRPr="00E17F6E">
              <w:rPr>
                <w:rFonts w:ascii="Book Antiqua" w:hAnsi="Book Antiqua"/>
              </w:rPr>
              <w:t xml:space="preserve"> [2005] NSWCA 79. </w:t>
            </w:r>
          </w:p>
        </w:tc>
      </w:tr>
      <w:tr w:rsidR="001E62D6" w14:paraId="268BC565" w14:textId="77777777" w:rsidTr="00A020E8">
        <w:tc>
          <w:tcPr>
            <w:tcW w:w="2689" w:type="dxa"/>
          </w:tcPr>
          <w:p w14:paraId="4B53A73A" w14:textId="77777777" w:rsidR="001E62D6" w:rsidRDefault="001E62D6" w:rsidP="001E62D6"/>
        </w:tc>
        <w:tc>
          <w:tcPr>
            <w:tcW w:w="6809" w:type="dxa"/>
            <w:gridSpan w:val="2"/>
          </w:tcPr>
          <w:p w14:paraId="634343C5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193C7894" w14:textId="77777777" w:rsidTr="00A020E8">
        <w:tc>
          <w:tcPr>
            <w:tcW w:w="2689" w:type="dxa"/>
          </w:tcPr>
          <w:p w14:paraId="08BFB430" w14:textId="77777777" w:rsidR="001E62D6" w:rsidRDefault="001E62D6" w:rsidP="001E62D6"/>
        </w:tc>
        <w:tc>
          <w:tcPr>
            <w:tcW w:w="6809" w:type="dxa"/>
            <w:gridSpan w:val="2"/>
          </w:tcPr>
          <w:p w14:paraId="3D705367" w14:textId="41AE93F8" w:rsidR="001E62D6" w:rsidRPr="00E17F6E" w:rsidRDefault="00CB57AC" w:rsidP="001E62D6">
            <w:pPr>
              <w:rPr>
                <w:rFonts w:ascii="Book Antiqua" w:hAnsi="Book Antiqua"/>
              </w:rPr>
            </w:pPr>
            <w:proofErr w:type="spellStart"/>
            <w:r w:rsidRPr="00E17F6E">
              <w:rPr>
                <w:rFonts w:ascii="Book Antiqua" w:hAnsi="Book Antiqua"/>
                <w:i/>
                <w:iCs/>
              </w:rPr>
              <w:t>Berrico</w:t>
            </w:r>
            <w:proofErr w:type="spellEnd"/>
            <w:r w:rsidRPr="00E17F6E">
              <w:rPr>
                <w:rFonts w:ascii="Book Antiqua" w:hAnsi="Book Antiqua"/>
                <w:i/>
                <w:iCs/>
              </w:rPr>
              <w:t xml:space="preserve"> Estate Pty Ltd v Anderson</w:t>
            </w:r>
            <w:r w:rsidRPr="00E17F6E">
              <w:rPr>
                <w:rFonts w:ascii="Book Antiqua" w:hAnsi="Book Antiqua"/>
              </w:rPr>
              <w:t xml:space="preserve"> [2003] NSWCA 23.</w:t>
            </w:r>
          </w:p>
        </w:tc>
      </w:tr>
      <w:tr w:rsidR="00CB57AC" w14:paraId="0BE87B0C" w14:textId="77777777" w:rsidTr="00A020E8">
        <w:tc>
          <w:tcPr>
            <w:tcW w:w="2689" w:type="dxa"/>
          </w:tcPr>
          <w:p w14:paraId="4303F33D" w14:textId="77777777" w:rsidR="00CB57AC" w:rsidRDefault="00CB57AC" w:rsidP="001E62D6"/>
        </w:tc>
        <w:tc>
          <w:tcPr>
            <w:tcW w:w="6809" w:type="dxa"/>
            <w:gridSpan w:val="2"/>
          </w:tcPr>
          <w:p w14:paraId="0997496C" w14:textId="77777777" w:rsidR="00CB57AC" w:rsidRPr="00E17F6E" w:rsidRDefault="00CB57AC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319FA94" w14:textId="77777777" w:rsidTr="00A020E8">
        <w:tc>
          <w:tcPr>
            <w:tcW w:w="2689" w:type="dxa"/>
          </w:tcPr>
          <w:p w14:paraId="6CE355D8" w14:textId="77777777" w:rsidR="001E62D6" w:rsidRDefault="001E62D6" w:rsidP="001E62D6">
            <w:pPr>
              <w:spacing w:line="120" w:lineRule="auto"/>
            </w:pPr>
          </w:p>
        </w:tc>
        <w:tc>
          <w:tcPr>
            <w:tcW w:w="6809" w:type="dxa"/>
            <w:gridSpan w:val="2"/>
          </w:tcPr>
          <w:p w14:paraId="68612D76" w14:textId="77777777" w:rsidR="001E62D6" w:rsidRPr="00E17F6E" w:rsidRDefault="001E62D6" w:rsidP="001E62D6">
            <w:pPr>
              <w:spacing w:line="120" w:lineRule="auto"/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381BFA52" w14:textId="77777777" w:rsidTr="00A020E8">
        <w:tc>
          <w:tcPr>
            <w:tcW w:w="2689" w:type="dxa"/>
          </w:tcPr>
          <w:p w14:paraId="45F46CAF" w14:textId="77777777" w:rsidR="001E62D6" w:rsidRDefault="001E62D6" w:rsidP="001E62D6"/>
        </w:tc>
        <w:tc>
          <w:tcPr>
            <w:tcW w:w="6809" w:type="dxa"/>
            <w:gridSpan w:val="2"/>
          </w:tcPr>
          <w:p w14:paraId="4CFA4453" w14:textId="353128CE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>Reeves v Reeves</w:t>
            </w:r>
            <w:r w:rsidRPr="00E17F6E">
              <w:rPr>
                <w:rFonts w:ascii="Book Antiqua" w:hAnsi="Book Antiqua"/>
              </w:rPr>
              <w:t xml:space="preserve"> [2002] NSWCA 181; 36 MVR 488.</w:t>
            </w:r>
          </w:p>
        </w:tc>
      </w:tr>
      <w:tr w:rsidR="001E62D6" w14:paraId="446AD718" w14:textId="77777777" w:rsidTr="00A020E8">
        <w:tc>
          <w:tcPr>
            <w:tcW w:w="2689" w:type="dxa"/>
          </w:tcPr>
          <w:p w14:paraId="2F4E3D70" w14:textId="77777777" w:rsidR="001E62D6" w:rsidRDefault="001E62D6" w:rsidP="001E62D6"/>
        </w:tc>
        <w:tc>
          <w:tcPr>
            <w:tcW w:w="6809" w:type="dxa"/>
            <w:gridSpan w:val="2"/>
          </w:tcPr>
          <w:p w14:paraId="6797C4EE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21048AD7" w14:textId="77777777" w:rsidTr="00A020E8">
        <w:tc>
          <w:tcPr>
            <w:tcW w:w="2689" w:type="dxa"/>
          </w:tcPr>
          <w:p w14:paraId="5B3AC071" w14:textId="77777777" w:rsidR="001E62D6" w:rsidRDefault="001E62D6" w:rsidP="001E62D6"/>
        </w:tc>
        <w:tc>
          <w:tcPr>
            <w:tcW w:w="6809" w:type="dxa"/>
            <w:gridSpan w:val="2"/>
          </w:tcPr>
          <w:p w14:paraId="77F58537" w14:textId="4380C118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>Havas v Standard Knitting Mills Pty Ltd</w:t>
            </w:r>
            <w:r w:rsidRPr="00E17F6E">
              <w:rPr>
                <w:rFonts w:ascii="Book Antiqua" w:hAnsi="Book Antiqua"/>
              </w:rPr>
              <w:t xml:space="preserve"> (2001) 52 NSWLR 293. </w:t>
            </w:r>
          </w:p>
        </w:tc>
      </w:tr>
      <w:tr w:rsidR="001E62D6" w14:paraId="618D03DB" w14:textId="77777777" w:rsidTr="00A020E8">
        <w:tc>
          <w:tcPr>
            <w:tcW w:w="2689" w:type="dxa"/>
          </w:tcPr>
          <w:p w14:paraId="244DADFB" w14:textId="77777777" w:rsidR="001E62D6" w:rsidRDefault="001E62D6" w:rsidP="001E62D6"/>
        </w:tc>
        <w:tc>
          <w:tcPr>
            <w:tcW w:w="6809" w:type="dxa"/>
            <w:gridSpan w:val="2"/>
          </w:tcPr>
          <w:p w14:paraId="53182D41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4FB9712A" w14:textId="77777777" w:rsidTr="00A020E8">
        <w:tc>
          <w:tcPr>
            <w:tcW w:w="2689" w:type="dxa"/>
          </w:tcPr>
          <w:p w14:paraId="4F99B262" w14:textId="77777777" w:rsidR="001E62D6" w:rsidRDefault="001E62D6" w:rsidP="001E62D6"/>
        </w:tc>
        <w:tc>
          <w:tcPr>
            <w:tcW w:w="6809" w:type="dxa"/>
            <w:gridSpan w:val="2"/>
          </w:tcPr>
          <w:p w14:paraId="565D2DF8" w14:textId="04DB885B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>Ramadan v Leda Holdings</w:t>
            </w:r>
            <w:r w:rsidRPr="00E17F6E">
              <w:rPr>
                <w:rFonts w:ascii="Book Antiqua" w:hAnsi="Book Antiqua"/>
              </w:rPr>
              <w:t xml:space="preserve"> [2001] NSWCA 41. </w:t>
            </w:r>
          </w:p>
        </w:tc>
      </w:tr>
      <w:tr w:rsidR="001E62D6" w14:paraId="499156A8" w14:textId="77777777" w:rsidTr="00A020E8">
        <w:tc>
          <w:tcPr>
            <w:tcW w:w="2689" w:type="dxa"/>
          </w:tcPr>
          <w:p w14:paraId="6D6597D9" w14:textId="77777777" w:rsidR="001E62D6" w:rsidRDefault="001E62D6" w:rsidP="001E62D6"/>
        </w:tc>
        <w:tc>
          <w:tcPr>
            <w:tcW w:w="6809" w:type="dxa"/>
            <w:gridSpan w:val="2"/>
          </w:tcPr>
          <w:p w14:paraId="6D7F594A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75B3457F" w14:textId="77777777" w:rsidTr="00A020E8">
        <w:tc>
          <w:tcPr>
            <w:tcW w:w="2689" w:type="dxa"/>
          </w:tcPr>
          <w:p w14:paraId="3F9C57EE" w14:textId="77777777" w:rsidR="001E62D6" w:rsidRDefault="001E62D6" w:rsidP="001E62D6"/>
        </w:tc>
        <w:tc>
          <w:tcPr>
            <w:tcW w:w="6809" w:type="dxa"/>
            <w:gridSpan w:val="2"/>
          </w:tcPr>
          <w:p w14:paraId="6BE61B54" w14:textId="44748676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>Harding v Bourke</w:t>
            </w:r>
            <w:r w:rsidRPr="00E17F6E">
              <w:rPr>
                <w:rFonts w:ascii="Book Antiqua" w:hAnsi="Book Antiqua"/>
              </w:rPr>
              <w:t xml:space="preserve"> (2000) NSWLR 598. </w:t>
            </w:r>
          </w:p>
        </w:tc>
      </w:tr>
      <w:tr w:rsidR="001E62D6" w14:paraId="4AA64FE9" w14:textId="77777777" w:rsidTr="00A020E8">
        <w:tc>
          <w:tcPr>
            <w:tcW w:w="2689" w:type="dxa"/>
          </w:tcPr>
          <w:p w14:paraId="24E88AD8" w14:textId="77777777" w:rsidR="001E62D6" w:rsidRDefault="001E62D6" w:rsidP="001E62D6"/>
        </w:tc>
        <w:tc>
          <w:tcPr>
            <w:tcW w:w="6809" w:type="dxa"/>
            <w:gridSpan w:val="2"/>
          </w:tcPr>
          <w:p w14:paraId="08233B4B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01831316" w14:textId="77777777" w:rsidTr="00A020E8">
        <w:tc>
          <w:tcPr>
            <w:tcW w:w="2689" w:type="dxa"/>
          </w:tcPr>
          <w:p w14:paraId="7CE05B03" w14:textId="77777777" w:rsidR="001E62D6" w:rsidRDefault="001E62D6" w:rsidP="001E62D6"/>
        </w:tc>
        <w:tc>
          <w:tcPr>
            <w:tcW w:w="6809" w:type="dxa"/>
            <w:gridSpan w:val="2"/>
          </w:tcPr>
          <w:p w14:paraId="46107C73" w14:textId="47E8CC7E" w:rsidR="001E62D6" w:rsidRPr="00E17F6E" w:rsidRDefault="001E62D6" w:rsidP="001E62D6">
            <w:pPr>
              <w:rPr>
                <w:rFonts w:ascii="Book Antiqua" w:hAnsi="Book Antiqua"/>
              </w:rPr>
            </w:pPr>
            <w:r w:rsidRPr="00E17F6E">
              <w:rPr>
                <w:rFonts w:ascii="Book Antiqua" w:hAnsi="Book Antiqua"/>
                <w:i/>
                <w:iCs/>
              </w:rPr>
              <w:t xml:space="preserve">Melville v </w:t>
            </w:r>
            <w:proofErr w:type="spellStart"/>
            <w:r w:rsidRPr="00E17F6E">
              <w:rPr>
                <w:rFonts w:ascii="Book Antiqua" w:hAnsi="Book Antiqua"/>
                <w:i/>
                <w:iCs/>
              </w:rPr>
              <w:t>Tadros</w:t>
            </w:r>
            <w:proofErr w:type="spellEnd"/>
            <w:r w:rsidRPr="00E17F6E">
              <w:rPr>
                <w:rFonts w:ascii="Book Antiqua" w:hAnsi="Book Antiqua"/>
              </w:rPr>
              <w:t xml:space="preserve"> [1999] NSWCA 162. </w:t>
            </w:r>
          </w:p>
        </w:tc>
      </w:tr>
      <w:tr w:rsidR="001E62D6" w14:paraId="2D1BDE1B" w14:textId="77777777" w:rsidTr="00A020E8">
        <w:tc>
          <w:tcPr>
            <w:tcW w:w="2689" w:type="dxa"/>
            <w:tcBorders>
              <w:bottom w:val="single" w:sz="4" w:space="0" w:color="auto"/>
            </w:tcBorders>
          </w:tcPr>
          <w:p w14:paraId="1B165899" w14:textId="77777777" w:rsidR="001E62D6" w:rsidRDefault="001E62D6" w:rsidP="001E62D6"/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14:paraId="43519DB4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585EA748" w14:textId="77777777" w:rsidTr="00A020E8">
        <w:tc>
          <w:tcPr>
            <w:tcW w:w="2689" w:type="dxa"/>
            <w:tcBorders>
              <w:top w:val="single" w:sz="4" w:space="0" w:color="auto"/>
            </w:tcBorders>
          </w:tcPr>
          <w:p w14:paraId="2B9F05E5" w14:textId="77777777" w:rsidR="001E62D6" w:rsidRDefault="001E62D6" w:rsidP="001E62D6"/>
        </w:tc>
        <w:tc>
          <w:tcPr>
            <w:tcW w:w="6809" w:type="dxa"/>
            <w:gridSpan w:val="2"/>
            <w:tcBorders>
              <w:top w:val="single" w:sz="4" w:space="0" w:color="auto"/>
            </w:tcBorders>
          </w:tcPr>
          <w:p w14:paraId="0EB1DC57" w14:textId="77777777" w:rsidR="001E62D6" w:rsidRPr="00E17F6E" w:rsidRDefault="001E62D6" w:rsidP="001E62D6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1E62D6" w14:paraId="060DB860" w14:textId="77777777" w:rsidTr="00A020E8">
        <w:tc>
          <w:tcPr>
            <w:tcW w:w="2689" w:type="dxa"/>
          </w:tcPr>
          <w:p w14:paraId="242EDDEC" w14:textId="04E6EDB7" w:rsidR="001E62D6" w:rsidRPr="001D7DF3" w:rsidRDefault="001E62D6" w:rsidP="001E62D6">
            <w:pPr>
              <w:rPr>
                <w:rFonts w:ascii="Book Antiqua" w:hAnsi="Book Antiqua"/>
                <w:b/>
                <w:bCs/>
              </w:rPr>
            </w:pPr>
            <w:r w:rsidRPr="001D7DF3">
              <w:rPr>
                <w:rFonts w:ascii="Book Antiqua" w:hAnsi="Book Antiqua"/>
                <w:b/>
                <w:bCs/>
              </w:rPr>
              <w:t>PAPERS AND PUBLICATIONS</w:t>
            </w:r>
          </w:p>
        </w:tc>
        <w:tc>
          <w:tcPr>
            <w:tcW w:w="6809" w:type="dxa"/>
            <w:gridSpan w:val="2"/>
          </w:tcPr>
          <w:p w14:paraId="055FA938" w14:textId="77777777" w:rsidR="001E62D6" w:rsidRPr="00176183" w:rsidRDefault="001E62D6" w:rsidP="001E62D6">
            <w:pPr>
              <w:rPr>
                <w:rFonts w:ascii="Book Antiqua" w:hAnsi="Book Antiqua"/>
              </w:rPr>
            </w:pPr>
            <w:r w:rsidRPr="00DE02DF">
              <w:rPr>
                <w:rFonts w:ascii="Book Antiqua" w:hAnsi="Book Antiqua"/>
                <w:b/>
                <w:bCs/>
              </w:rPr>
              <w:t>Catastrophic Injuries and Assessment of Damages</w:t>
            </w:r>
            <w:r w:rsidRPr="00176183">
              <w:rPr>
                <w:rFonts w:ascii="Book Antiqua" w:hAnsi="Book Antiqua"/>
              </w:rPr>
              <w:t xml:space="preserve"> (chapter)</w:t>
            </w:r>
          </w:p>
          <w:p w14:paraId="35046E71" w14:textId="210D563F" w:rsidR="001E62D6" w:rsidRPr="00DE02DF" w:rsidRDefault="001E62D6" w:rsidP="001E62D6">
            <w:pPr>
              <w:rPr>
                <w:rFonts w:ascii="Book Antiqua" w:hAnsi="Book Antiqua"/>
              </w:rPr>
            </w:pPr>
            <w:r w:rsidRPr="00176183">
              <w:rPr>
                <w:rFonts w:ascii="Book Antiqua" w:hAnsi="Book Antiqua"/>
              </w:rPr>
              <w:t>Goudkamp TJ &amp; Morrison AS, Personal Injury Law Manual NSW,</w:t>
            </w:r>
            <w:r w:rsidR="00A020E8">
              <w:rPr>
                <w:rFonts w:ascii="Book Antiqua" w:hAnsi="Book Antiqua"/>
              </w:rPr>
              <w:t xml:space="preserve"> </w:t>
            </w:r>
            <w:r w:rsidRPr="00176183">
              <w:rPr>
                <w:rFonts w:ascii="Book Antiqua" w:hAnsi="Book Antiqua"/>
              </w:rPr>
              <w:t>Law Book Co/Thomson Reuters</w:t>
            </w:r>
          </w:p>
        </w:tc>
      </w:tr>
      <w:tr w:rsidR="001E62D6" w14:paraId="5AAC9DD8" w14:textId="77777777" w:rsidTr="00A020E8">
        <w:tc>
          <w:tcPr>
            <w:tcW w:w="2689" w:type="dxa"/>
          </w:tcPr>
          <w:p w14:paraId="0B64D4C7" w14:textId="77777777" w:rsidR="001E62D6" w:rsidRPr="001D7DF3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</w:tcPr>
          <w:p w14:paraId="36439B61" w14:textId="77777777" w:rsidR="001E62D6" w:rsidRPr="00176183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63C6B085" w14:textId="77777777" w:rsidTr="00A020E8">
        <w:tc>
          <w:tcPr>
            <w:tcW w:w="2689" w:type="dxa"/>
          </w:tcPr>
          <w:p w14:paraId="42ABBF3E" w14:textId="77777777" w:rsidR="001E62D6" w:rsidRPr="001D7DF3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</w:tcPr>
          <w:p w14:paraId="51D4978C" w14:textId="245F800F" w:rsidR="001E62D6" w:rsidRPr="00176183" w:rsidRDefault="001E62D6" w:rsidP="001E62D6">
            <w:pPr>
              <w:rPr>
                <w:rFonts w:ascii="Book Antiqua" w:hAnsi="Book Antiqua"/>
              </w:rPr>
            </w:pPr>
            <w:r w:rsidRPr="00DE02DF">
              <w:rPr>
                <w:rFonts w:ascii="Book Antiqua" w:hAnsi="Book Antiqua"/>
                <w:b/>
                <w:bCs/>
              </w:rPr>
              <w:t>Section 151Z – Prizes and Pitfalls</w:t>
            </w:r>
            <w:r w:rsidRPr="00176183">
              <w:rPr>
                <w:rFonts w:ascii="Book Antiqua" w:hAnsi="Book Antiqua"/>
              </w:rPr>
              <w:t>, Auckland Legal Conference 2011</w:t>
            </w:r>
          </w:p>
        </w:tc>
      </w:tr>
      <w:tr w:rsidR="001E62D6" w14:paraId="2062F1B1" w14:textId="77777777" w:rsidTr="00A020E8">
        <w:tc>
          <w:tcPr>
            <w:tcW w:w="2689" w:type="dxa"/>
          </w:tcPr>
          <w:p w14:paraId="5B22F453" w14:textId="77777777" w:rsidR="001E62D6" w:rsidRPr="001D7DF3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</w:tcPr>
          <w:p w14:paraId="670405E4" w14:textId="77777777" w:rsidR="001E62D6" w:rsidRPr="00176183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34DD02BA" w14:textId="77777777" w:rsidTr="00A020E8">
        <w:tc>
          <w:tcPr>
            <w:tcW w:w="2689" w:type="dxa"/>
          </w:tcPr>
          <w:p w14:paraId="11F3EAFB" w14:textId="77777777" w:rsidR="001E62D6" w:rsidRPr="001D7DF3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</w:tcPr>
          <w:p w14:paraId="558A4745" w14:textId="3FF73311" w:rsidR="001E62D6" w:rsidRPr="00176183" w:rsidRDefault="001E62D6" w:rsidP="001E62D6">
            <w:pPr>
              <w:rPr>
                <w:rFonts w:ascii="Book Antiqua" w:hAnsi="Book Antiqua"/>
              </w:rPr>
            </w:pPr>
            <w:r w:rsidRPr="00DE02DF">
              <w:rPr>
                <w:rFonts w:ascii="Book Antiqua" w:hAnsi="Book Antiqua"/>
                <w:b/>
                <w:bCs/>
              </w:rPr>
              <w:t xml:space="preserve">Allianz Australia Insurance Ltd v Pomfret [2015] NSWCA 4 – Where to from </w:t>
            </w:r>
            <w:proofErr w:type="gramStart"/>
            <w:r w:rsidRPr="00DE02DF">
              <w:rPr>
                <w:rFonts w:ascii="Book Antiqua" w:hAnsi="Book Antiqua"/>
                <w:b/>
                <w:bCs/>
              </w:rPr>
              <w:t>Here?</w:t>
            </w:r>
            <w:r w:rsidR="00A020E8">
              <w:rPr>
                <w:rFonts w:ascii="Book Antiqua" w:hAnsi="Book Antiqua"/>
              </w:rPr>
              <w:t>,</w:t>
            </w:r>
            <w:proofErr w:type="gramEnd"/>
            <w:r>
              <w:rPr>
                <w:rFonts w:ascii="Book Antiqua" w:hAnsi="Book Antiqua"/>
              </w:rPr>
              <w:t xml:space="preserve"> New Zealand </w:t>
            </w:r>
            <w:r w:rsidR="00A020E8">
              <w:rPr>
                <w:rFonts w:ascii="Book Antiqua" w:hAnsi="Book Antiqua"/>
              </w:rPr>
              <w:t>L</w:t>
            </w:r>
            <w:r>
              <w:rPr>
                <w:rFonts w:ascii="Book Antiqua" w:hAnsi="Book Antiqua"/>
              </w:rPr>
              <w:t>egal Conference 2015</w:t>
            </w:r>
          </w:p>
        </w:tc>
      </w:tr>
      <w:tr w:rsidR="001E62D6" w14:paraId="268C7E21" w14:textId="77777777" w:rsidTr="00A020E8">
        <w:tc>
          <w:tcPr>
            <w:tcW w:w="2689" w:type="dxa"/>
          </w:tcPr>
          <w:p w14:paraId="6AD6CC75" w14:textId="77777777" w:rsidR="001E62D6" w:rsidRPr="001D7DF3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</w:tcPr>
          <w:p w14:paraId="4D6E9665" w14:textId="77777777" w:rsidR="001E62D6" w:rsidRPr="00176183" w:rsidRDefault="001E62D6" w:rsidP="001E62D6">
            <w:pPr>
              <w:rPr>
                <w:rFonts w:ascii="Book Antiqua" w:hAnsi="Book Antiqua"/>
              </w:rPr>
            </w:pPr>
          </w:p>
        </w:tc>
      </w:tr>
      <w:tr w:rsidR="001E62D6" w14:paraId="09483A50" w14:textId="77777777" w:rsidTr="00A020E8">
        <w:tc>
          <w:tcPr>
            <w:tcW w:w="2689" w:type="dxa"/>
          </w:tcPr>
          <w:p w14:paraId="530CEA10" w14:textId="77777777" w:rsidR="001E62D6" w:rsidRPr="001D7DF3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</w:tcPr>
          <w:p w14:paraId="317C5150" w14:textId="1F22BE55" w:rsidR="001E62D6" w:rsidRPr="00176183" w:rsidRDefault="001E62D6" w:rsidP="001E62D6">
            <w:pPr>
              <w:rPr>
                <w:rFonts w:ascii="Book Antiqua" w:hAnsi="Book Antiqua"/>
              </w:rPr>
            </w:pPr>
            <w:r w:rsidRPr="00DE02DF">
              <w:rPr>
                <w:rFonts w:ascii="Book Antiqua" w:hAnsi="Book Antiqua"/>
                <w:b/>
                <w:bCs/>
              </w:rPr>
              <w:t>Use of Documents and the “Harman Undertaking”,</w:t>
            </w:r>
            <w:r w:rsidRPr="00176183">
              <w:rPr>
                <w:rFonts w:ascii="Book Antiqua" w:hAnsi="Book Antiqua"/>
              </w:rPr>
              <w:t xml:space="preserve"> New Zealand Legal Conference 2016</w:t>
            </w:r>
          </w:p>
        </w:tc>
      </w:tr>
      <w:tr w:rsidR="001E62D6" w14:paraId="28D9A3B1" w14:textId="77777777" w:rsidTr="00A020E8">
        <w:tc>
          <w:tcPr>
            <w:tcW w:w="2689" w:type="dxa"/>
            <w:tcBorders>
              <w:bottom w:val="single" w:sz="4" w:space="0" w:color="auto"/>
            </w:tcBorders>
          </w:tcPr>
          <w:p w14:paraId="0D466C26" w14:textId="77777777" w:rsidR="001E62D6" w:rsidRPr="001D7DF3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14:paraId="61AF9AFC" w14:textId="77777777" w:rsidR="001E62D6" w:rsidRPr="00DE02DF" w:rsidRDefault="001E62D6" w:rsidP="001E62D6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14:paraId="21D036EA" w14:textId="77777777" w:rsidR="00186F88" w:rsidRDefault="00186F88"/>
    <w:sectPr w:rsidR="00186F88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17BB" w14:textId="77777777" w:rsidR="003E1D18" w:rsidRDefault="003E1D18" w:rsidP="00186F88">
      <w:r>
        <w:separator/>
      </w:r>
    </w:p>
  </w:endnote>
  <w:endnote w:type="continuationSeparator" w:id="0">
    <w:p w14:paraId="5B5E21C3" w14:textId="77777777" w:rsidR="003E1D18" w:rsidRDefault="003E1D18" w:rsidP="0018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65467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EE2E07" w14:textId="204BF36A" w:rsidR="00E6540A" w:rsidRDefault="00E6540A" w:rsidP="003663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9A48F7" w14:textId="77777777" w:rsidR="00E6540A" w:rsidRDefault="00E6540A" w:rsidP="00E654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ook Antiqua" w:hAnsi="Book Antiqua"/>
        <w:sz w:val="22"/>
        <w:szCs w:val="22"/>
      </w:rPr>
      <w:id w:val="976408895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/>
        <w:sz w:val="24"/>
        <w:szCs w:val="24"/>
      </w:rPr>
    </w:sdtEndPr>
    <w:sdtContent>
      <w:p w14:paraId="2CB06A55" w14:textId="0345D5F5" w:rsidR="003663DE" w:rsidRDefault="00C73F74" w:rsidP="003663DE">
        <w:pPr>
          <w:pStyle w:val="Footer"/>
          <w:framePr w:wrap="none" w:vAnchor="text" w:hAnchor="margin" w:xAlign="right" w:y="1"/>
          <w:jc w:val="center"/>
          <w:rPr>
            <w:rStyle w:val="PageNumber"/>
          </w:rPr>
        </w:pPr>
        <w:r w:rsidRPr="00C73F74">
          <w:rPr>
            <w:rStyle w:val="PageNumber"/>
            <w:rFonts w:ascii="Book Antiqua" w:hAnsi="Book Antiqua"/>
            <w:sz w:val="22"/>
            <w:szCs w:val="22"/>
          </w:rPr>
          <w:t xml:space="preserve">Page </w:t>
        </w:r>
        <w:r w:rsidR="003663DE" w:rsidRPr="00C73F74">
          <w:rPr>
            <w:rStyle w:val="PageNumber"/>
            <w:rFonts w:ascii="Book Antiqua" w:hAnsi="Book Antiqua"/>
            <w:sz w:val="22"/>
            <w:szCs w:val="22"/>
          </w:rPr>
          <w:fldChar w:fldCharType="begin"/>
        </w:r>
        <w:r w:rsidR="003663DE" w:rsidRPr="00C73F74">
          <w:rPr>
            <w:rStyle w:val="PageNumber"/>
            <w:rFonts w:ascii="Book Antiqua" w:hAnsi="Book Antiqua"/>
            <w:sz w:val="22"/>
            <w:szCs w:val="22"/>
          </w:rPr>
          <w:instrText xml:space="preserve"> PAGE </w:instrText>
        </w:r>
        <w:r w:rsidR="003663DE" w:rsidRPr="00C73F74">
          <w:rPr>
            <w:rStyle w:val="PageNumber"/>
            <w:rFonts w:ascii="Book Antiqua" w:hAnsi="Book Antiqua"/>
            <w:sz w:val="22"/>
            <w:szCs w:val="22"/>
          </w:rPr>
          <w:fldChar w:fldCharType="separate"/>
        </w:r>
        <w:r w:rsidR="003663DE" w:rsidRPr="00C73F74">
          <w:rPr>
            <w:rStyle w:val="PageNumber"/>
            <w:rFonts w:ascii="Book Antiqua" w:hAnsi="Book Antiqua"/>
            <w:noProof/>
            <w:sz w:val="22"/>
            <w:szCs w:val="22"/>
          </w:rPr>
          <w:t>1</w:t>
        </w:r>
        <w:r w:rsidR="003663DE" w:rsidRPr="00C73F74">
          <w:rPr>
            <w:rStyle w:val="PageNumber"/>
            <w:rFonts w:ascii="Book Antiqua" w:hAnsi="Book Antiqua"/>
            <w:sz w:val="22"/>
            <w:szCs w:val="22"/>
          </w:rPr>
          <w:fldChar w:fldCharType="end"/>
        </w:r>
        <w:r w:rsidRPr="00C73F74">
          <w:rPr>
            <w:rStyle w:val="PageNumber"/>
            <w:rFonts w:ascii="Book Antiqua" w:hAnsi="Book Antiqua"/>
            <w:sz w:val="22"/>
            <w:szCs w:val="22"/>
          </w:rPr>
          <w:t xml:space="preserve"> of </w:t>
        </w:r>
        <w:r w:rsidR="00E14431">
          <w:rPr>
            <w:rStyle w:val="PageNumber"/>
            <w:rFonts w:ascii="Book Antiqua" w:hAnsi="Book Antiqua"/>
            <w:sz w:val="22"/>
            <w:szCs w:val="22"/>
          </w:rPr>
          <w:t>7</w:t>
        </w:r>
      </w:p>
    </w:sdtContent>
  </w:sdt>
  <w:p w14:paraId="1DED1E4E" w14:textId="50E0A862" w:rsidR="003663DE" w:rsidRPr="003663DE" w:rsidRDefault="003663DE" w:rsidP="003663DE">
    <w:pPr>
      <w:pStyle w:val="Footer"/>
      <w:pBdr>
        <w:top w:val="single" w:sz="4" w:space="1" w:color="auto"/>
      </w:pBdr>
      <w:ind w:right="360"/>
      <w:rPr>
        <w:rFonts w:ascii="Book Antiqua" w:hAnsi="Book Antiqua"/>
        <w:sz w:val="22"/>
        <w:szCs w:val="22"/>
      </w:rPr>
    </w:pPr>
    <w:r w:rsidRPr="003663DE">
      <w:rPr>
        <w:rFonts w:ascii="Book Antiqua" w:hAnsi="Book Antiqua"/>
        <w:sz w:val="22"/>
        <w:szCs w:val="22"/>
      </w:rPr>
      <w:t>David Hooke</w:t>
    </w:r>
    <w:r>
      <w:rPr>
        <w:rFonts w:ascii="Book Antiqua" w:hAnsi="Book Antiqua"/>
        <w:sz w:val="22"/>
        <w:szCs w:val="22"/>
      </w:rPr>
      <w:t xml:space="preserve"> SC</w:t>
    </w:r>
    <w:r w:rsidRPr="003663DE">
      <w:rPr>
        <w:rFonts w:ascii="Book Antiqua" w:hAnsi="Book Antiqua"/>
        <w:sz w:val="22"/>
        <w:szCs w:val="22"/>
      </w:rPr>
      <w:t xml:space="preserve"> cv March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C5F3" w14:textId="77777777" w:rsidR="003E1D18" w:rsidRDefault="003E1D18" w:rsidP="00186F88">
      <w:r>
        <w:separator/>
      </w:r>
    </w:p>
  </w:footnote>
  <w:footnote w:type="continuationSeparator" w:id="0">
    <w:p w14:paraId="728D5B95" w14:textId="77777777" w:rsidR="003E1D18" w:rsidRDefault="003E1D18" w:rsidP="0018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C9F" w14:textId="11B3C4D3" w:rsidR="00186F88" w:rsidRDefault="00326184" w:rsidP="00162AF3">
    <w:pPr>
      <w:pStyle w:val="Header"/>
      <w:ind w:left="5760"/>
      <w:jc w:val="both"/>
    </w:pPr>
    <w:r w:rsidRPr="0099294E">
      <w:rPr>
        <w:rFonts w:ascii="Times New Roman" w:eastAsia="Times New Roman" w:hAnsi="Times New Roman" w:cs="Times New Roman"/>
        <w:lang w:eastAsia="en-GB"/>
      </w:rPr>
      <w:fldChar w:fldCharType="begin"/>
    </w:r>
    <w:r w:rsidRPr="0099294E">
      <w:rPr>
        <w:rFonts w:ascii="Times New Roman" w:eastAsia="Times New Roman" w:hAnsi="Times New Roman" w:cs="Times New Roman"/>
        <w:lang w:eastAsia="en-GB"/>
      </w:rPr>
      <w:instrText xml:space="preserve"> INCLUDEPICTURE "http://www.jackshand.com.au/wp-content/themes/jack-shand/img/logo.png" \* MERGEFORMATINET </w:instrText>
    </w:r>
    <w:r w:rsidRPr="0099294E">
      <w:rPr>
        <w:rFonts w:ascii="Times New Roman" w:eastAsia="Times New Roman" w:hAnsi="Times New Roman" w:cs="Times New Roman"/>
        <w:lang w:eastAsia="en-GB"/>
      </w:rPr>
      <w:fldChar w:fldCharType="separate"/>
    </w:r>
    <w:r w:rsidRPr="0099294E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389281EF" wp14:editId="6E6D0F82">
          <wp:extent cx="2249715" cy="586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715" cy="5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294E">
      <w:rPr>
        <w:rFonts w:ascii="Times New Roman" w:eastAsia="Times New Roman" w:hAnsi="Times New Roman" w:cs="Times New Roman"/>
        <w:lang w:eastAsia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AB"/>
    <w:rsid w:val="00023012"/>
    <w:rsid w:val="00023860"/>
    <w:rsid w:val="000B1A7D"/>
    <w:rsid w:val="000C4272"/>
    <w:rsid w:val="00144A5E"/>
    <w:rsid w:val="00162AF3"/>
    <w:rsid w:val="00186F88"/>
    <w:rsid w:val="001D7DF3"/>
    <w:rsid w:val="001E62D6"/>
    <w:rsid w:val="001E7E54"/>
    <w:rsid w:val="00241DF3"/>
    <w:rsid w:val="00244DFC"/>
    <w:rsid w:val="00267210"/>
    <w:rsid w:val="00271D62"/>
    <w:rsid w:val="002D7083"/>
    <w:rsid w:val="00314D59"/>
    <w:rsid w:val="00326184"/>
    <w:rsid w:val="00333182"/>
    <w:rsid w:val="003663DE"/>
    <w:rsid w:val="003B79F2"/>
    <w:rsid w:val="003E1D18"/>
    <w:rsid w:val="00475571"/>
    <w:rsid w:val="004B2901"/>
    <w:rsid w:val="005342D9"/>
    <w:rsid w:val="00561421"/>
    <w:rsid w:val="00594CBF"/>
    <w:rsid w:val="005A360A"/>
    <w:rsid w:val="005C702F"/>
    <w:rsid w:val="005E36DA"/>
    <w:rsid w:val="006452BB"/>
    <w:rsid w:val="00670ADF"/>
    <w:rsid w:val="007204AF"/>
    <w:rsid w:val="00731490"/>
    <w:rsid w:val="007443E8"/>
    <w:rsid w:val="007505AB"/>
    <w:rsid w:val="007A68D7"/>
    <w:rsid w:val="007C5856"/>
    <w:rsid w:val="008315D2"/>
    <w:rsid w:val="00873EDD"/>
    <w:rsid w:val="009126AB"/>
    <w:rsid w:val="00977153"/>
    <w:rsid w:val="00986996"/>
    <w:rsid w:val="009A08D7"/>
    <w:rsid w:val="009A4794"/>
    <w:rsid w:val="00A020E8"/>
    <w:rsid w:val="00A32106"/>
    <w:rsid w:val="00A5793D"/>
    <w:rsid w:val="00A678BF"/>
    <w:rsid w:val="00A67C5D"/>
    <w:rsid w:val="00A919C5"/>
    <w:rsid w:val="00A9288D"/>
    <w:rsid w:val="00B0544A"/>
    <w:rsid w:val="00B74565"/>
    <w:rsid w:val="00B87F4B"/>
    <w:rsid w:val="00BD0E4B"/>
    <w:rsid w:val="00C73F74"/>
    <w:rsid w:val="00CB57AC"/>
    <w:rsid w:val="00D40844"/>
    <w:rsid w:val="00D7663C"/>
    <w:rsid w:val="00D86EB4"/>
    <w:rsid w:val="00DD68D0"/>
    <w:rsid w:val="00DE02DF"/>
    <w:rsid w:val="00DF03B8"/>
    <w:rsid w:val="00E14431"/>
    <w:rsid w:val="00E17F6E"/>
    <w:rsid w:val="00E308B4"/>
    <w:rsid w:val="00E6540A"/>
    <w:rsid w:val="00E75E08"/>
    <w:rsid w:val="00E76ACE"/>
    <w:rsid w:val="00EE5CF8"/>
    <w:rsid w:val="00EF182B"/>
    <w:rsid w:val="00F06A3C"/>
    <w:rsid w:val="00F97EDE"/>
    <w:rsid w:val="00FA6911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3D019"/>
  <w15:chartTrackingRefBased/>
  <w15:docId w15:val="{B13478E2-216C-4C47-820E-39C248BF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88"/>
  </w:style>
  <w:style w:type="paragraph" w:styleId="Footer">
    <w:name w:val="footer"/>
    <w:basedOn w:val="Normal"/>
    <w:link w:val="FooterChar"/>
    <w:uiPriority w:val="99"/>
    <w:unhideWhenUsed/>
    <w:rsid w:val="00186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88"/>
  </w:style>
  <w:style w:type="table" w:styleId="TableGrid">
    <w:name w:val="Table Grid"/>
    <w:basedOn w:val="TableNormal"/>
    <w:uiPriority w:val="39"/>
    <w:rsid w:val="0018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2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B4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6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oke@jackshand.com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Hooke ToomeyPA</dc:creator>
  <cp:keywords/>
  <dc:description/>
  <cp:lastModifiedBy>David Hooke</cp:lastModifiedBy>
  <cp:revision>10</cp:revision>
  <dcterms:created xsi:type="dcterms:W3CDTF">2022-03-21T04:46:00Z</dcterms:created>
  <dcterms:modified xsi:type="dcterms:W3CDTF">2022-07-06T05:48:00Z</dcterms:modified>
</cp:coreProperties>
</file>