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A167" w14:textId="77777777" w:rsidR="00E215F4" w:rsidRPr="00924C12" w:rsidRDefault="0051732F" w:rsidP="0051732F">
      <w:pPr>
        <w:pStyle w:val="p1"/>
        <w:spacing w:before="0" w:beforeAutospacing="0" w:after="0" w:afterAutospacing="0"/>
        <w:jc w:val="center"/>
        <w:rPr>
          <w:rStyle w:val="s2"/>
          <w:rFonts w:ascii="Bookman Old Style" w:hAnsi="Bookman Old Style" w:cs="Times New Roman"/>
          <w:b/>
          <w:bCs/>
          <w:color w:val="000000"/>
          <w:sz w:val="24"/>
          <w:szCs w:val="24"/>
        </w:rPr>
      </w:pPr>
      <w:r w:rsidRPr="00924C12">
        <w:rPr>
          <w:rStyle w:val="s2"/>
          <w:rFonts w:ascii="Bookman Old Style" w:hAnsi="Bookman Old Style" w:cs="Times New Roman"/>
          <w:b/>
          <w:bCs/>
          <w:color w:val="000000"/>
          <w:sz w:val="24"/>
          <w:szCs w:val="24"/>
        </w:rPr>
        <w:t xml:space="preserve">COMMON LAW AND THE COMMUNITY – GREENS LIST PRESENTATION </w:t>
      </w:r>
    </w:p>
    <w:p w14:paraId="70B95DC7" w14:textId="70A9FDEC" w:rsidR="0051732F" w:rsidRPr="00924C12" w:rsidRDefault="005C07B1" w:rsidP="0051732F">
      <w:pPr>
        <w:pStyle w:val="p1"/>
        <w:spacing w:before="0" w:beforeAutospacing="0" w:after="0" w:afterAutospacing="0"/>
        <w:jc w:val="center"/>
        <w:rPr>
          <w:rStyle w:val="s2"/>
          <w:rFonts w:ascii="Bookman Old Style" w:hAnsi="Bookman Old Style" w:cs="Times New Roman"/>
          <w:b/>
          <w:bCs/>
          <w:color w:val="000000"/>
          <w:sz w:val="24"/>
          <w:szCs w:val="24"/>
        </w:rPr>
      </w:pPr>
      <w:r w:rsidRPr="00924C12">
        <w:rPr>
          <w:rStyle w:val="s2"/>
          <w:rFonts w:ascii="Bookman Old Style" w:hAnsi="Bookman Old Style" w:cs="Times New Roman"/>
          <w:b/>
          <w:bCs/>
          <w:color w:val="000000"/>
          <w:sz w:val="24"/>
          <w:szCs w:val="24"/>
        </w:rPr>
        <w:t>20 OCTOBER 2022</w:t>
      </w:r>
      <w:r w:rsidR="006221CF">
        <w:rPr>
          <w:rStyle w:val="FootnoteReference"/>
          <w:rFonts w:ascii="Bookman Old Style" w:hAnsi="Bookman Old Style" w:cs="Times New Roman"/>
          <w:b/>
          <w:bCs/>
          <w:color w:val="000000"/>
          <w:sz w:val="24"/>
          <w:szCs w:val="24"/>
        </w:rPr>
        <w:footnoteReference w:id="1"/>
      </w:r>
    </w:p>
    <w:p w14:paraId="433D31E2" w14:textId="124F8F49" w:rsidR="0043105F" w:rsidRPr="00924C12" w:rsidRDefault="0051732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br/>
      </w:r>
      <w:r w:rsidR="0043105F" w:rsidRPr="00924C12">
        <w:rPr>
          <w:rStyle w:val="s2"/>
          <w:rFonts w:ascii="Bookman Old Style" w:hAnsi="Bookman Old Style" w:cs="Times New Roman"/>
          <w:color w:val="000000"/>
          <w:sz w:val="24"/>
          <w:szCs w:val="24"/>
        </w:rPr>
        <w:t>If you ask 10 or 20 final year law students what area of law they’d like to practise in, in an ideal world, perhaps nine of them would say “human rights law”.</w:t>
      </w:r>
      <w:r w:rsidR="0043105F" w:rsidRPr="00924C12">
        <w:rPr>
          <w:rStyle w:val="apple-converted-space"/>
          <w:rFonts w:ascii="Bookman Old Style" w:hAnsi="Bookman Old Style" w:cs="Times New Roman"/>
          <w:color w:val="000000"/>
          <w:sz w:val="24"/>
          <w:szCs w:val="24"/>
        </w:rPr>
        <w:t> </w:t>
      </w:r>
    </w:p>
    <w:p w14:paraId="1DAF9547"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73FE8707"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I could almost guarantee that none of them would say tort law!</w:t>
      </w:r>
      <w:r w:rsidRPr="00924C12">
        <w:rPr>
          <w:rStyle w:val="apple-converted-space"/>
          <w:rFonts w:ascii="Bookman Old Style" w:hAnsi="Bookman Old Style" w:cs="Times New Roman"/>
          <w:color w:val="000000"/>
          <w:sz w:val="24"/>
          <w:szCs w:val="24"/>
        </w:rPr>
        <w:t> </w:t>
      </w:r>
    </w:p>
    <w:p w14:paraId="068F0744"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38166896"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And, sadly, perhaps not one of them would join the dots between human rights law and tort law.</w:t>
      </w:r>
      <w:r w:rsidRPr="00924C12">
        <w:rPr>
          <w:rStyle w:val="apple-converted-space"/>
          <w:rFonts w:ascii="Bookman Old Style" w:hAnsi="Bookman Old Style" w:cs="Times New Roman"/>
          <w:color w:val="000000"/>
          <w:sz w:val="24"/>
          <w:szCs w:val="24"/>
        </w:rPr>
        <w:t> </w:t>
      </w:r>
    </w:p>
    <w:p w14:paraId="4EB714C3"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60A4679C" w14:textId="18D4D699"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What we are doing today is seeking to join those dots. Because what better system</w:t>
      </w:r>
      <w:r w:rsidR="00DD0C44" w:rsidRPr="00924C12">
        <w:rPr>
          <w:rStyle w:val="s2"/>
          <w:rFonts w:ascii="Bookman Old Style" w:hAnsi="Bookman Old Style" w:cs="Times New Roman"/>
          <w:color w:val="000000"/>
          <w:sz w:val="24"/>
          <w:szCs w:val="24"/>
        </w:rPr>
        <w:t>,</w:t>
      </w:r>
      <w:r w:rsidRPr="00924C12">
        <w:rPr>
          <w:rStyle w:val="s2"/>
          <w:rFonts w:ascii="Bookman Old Style" w:hAnsi="Bookman Old Style" w:cs="Times New Roman"/>
          <w:color w:val="000000"/>
          <w:sz w:val="24"/>
          <w:szCs w:val="24"/>
        </w:rPr>
        <w:t xml:space="preserve"> in this imperfect world</w:t>
      </w:r>
      <w:r w:rsidR="00DD0C44" w:rsidRPr="00924C12">
        <w:rPr>
          <w:rStyle w:val="s2"/>
          <w:rFonts w:ascii="Bookman Old Style" w:hAnsi="Bookman Old Style" w:cs="Times New Roman"/>
          <w:color w:val="000000"/>
          <w:sz w:val="24"/>
          <w:szCs w:val="24"/>
        </w:rPr>
        <w:t xml:space="preserve"> with imperfect systems,</w:t>
      </w:r>
      <w:r w:rsidRPr="00924C12">
        <w:rPr>
          <w:rStyle w:val="s2"/>
          <w:rFonts w:ascii="Bookman Old Style" w:hAnsi="Bookman Old Style" w:cs="Times New Roman"/>
          <w:color w:val="000000"/>
          <w:sz w:val="24"/>
          <w:szCs w:val="24"/>
        </w:rPr>
        <w:t xml:space="preserve"> could one hope to find than tort law that can and does:</w:t>
      </w:r>
      <w:r w:rsidRPr="00924C12">
        <w:rPr>
          <w:rStyle w:val="apple-converted-space"/>
          <w:rFonts w:ascii="Bookman Old Style" w:hAnsi="Bookman Old Style" w:cs="Times New Roman"/>
          <w:color w:val="000000"/>
          <w:sz w:val="24"/>
          <w:szCs w:val="24"/>
        </w:rPr>
        <w:t> </w:t>
      </w:r>
    </w:p>
    <w:p w14:paraId="1E27C5A8"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76D68CC7"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1. Shine a light on wrongs, including historical </w:t>
      </w:r>
      <w:proofErr w:type="gramStart"/>
      <w:r w:rsidRPr="00924C12">
        <w:rPr>
          <w:rStyle w:val="s2"/>
          <w:rFonts w:ascii="Bookman Old Style" w:hAnsi="Bookman Old Style" w:cs="Times New Roman"/>
          <w:color w:val="000000"/>
          <w:sz w:val="24"/>
          <w:szCs w:val="24"/>
        </w:rPr>
        <w:t>wrongs;</w:t>
      </w:r>
      <w:proofErr w:type="gramEnd"/>
      <w:r w:rsidRPr="00924C12">
        <w:rPr>
          <w:rStyle w:val="apple-converted-space"/>
          <w:rFonts w:ascii="Bookman Old Style" w:hAnsi="Bookman Old Style" w:cs="Times New Roman"/>
          <w:color w:val="000000"/>
          <w:sz w:val="24"/>
          <w:szCs w:val="24"/>
        </w:rPr>
        <w:t> </w:t>
      </w:r>
    </w:p>
    <w:p w14:paraId="1FE3AAD3"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7C1D3624"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2. Seek to set a standard of human decency through judging what is reasonable care for one’s </w:t>
      </w:r>
      <w:proofErr w:type="gramStart"/>
      <w:r w:rsidRPr="00924C12">
        <w:rPr>
          <w:rStyle w:val="s2"/>
          <w:rFonts w:ascii="Bookman Old Style" w:hAnsi="Bookman Old Style" w:cs="Times New Roman"/>
          <w:color w:val="000000"/>
          <w:sz w:val="24"/>
          <w:szCs w:val="24"/>
        </w:rPr>
        <w:t>neighbours;</w:t>
      </w:r>
      <w:proofErr w:type="gramEnd"/>
      <w:r w:rsidRPr="00924C12">
        <w:rPr>
          <w:rStyle w:val="apple-converted-space"/>
          <w:rFonts w:ascii="Bookman Old Style" w:hAnsi="Bookman Old Style" w:cs="Times New Roman"/>
          <w:color w:val="000000"/>
          <w:sz w:val="24"/>
          <w:szCs w:val="24"/>
        </w:rPr>
        <w:t> </w:t>
      </w:r>
    </w:p>
    <w:p w14:paraId="07B30CF3"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7B048224" w14:textId="582DB9D8"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3. Give aggrieved persons an ability to access the courts to air their grievances in a public forum</w:t>
      </w:r>
      <w:r w:rsidR="000F5CF3" w:rsidRPr="00924C12">
        <w:rPr>
          <w:rStyle w:val="s2"/>
          <w:rFonts w:ascii="Bookman Old Style" w:hAnsi="Bookman Old Style" w:cs="Times New Roman"/>
          <w:color w:val="000000"/>
          <w:sz w:val="24"/>
          <w:szCs w:val="24"/>
        </w:rPr>
        <w:t xml:space="preserve"> before an independent judiciary and frequently members of the community comprising a </w:t>
      </w:r>
      <w:proofErr w:type="gramStart"/>
      <w:r w:rsidR="000F5CF3" w:rsidRPr="00924C12">
        <w:rPr>
          <w:rStyle w:val="s2"/>
          <w:rFonts w:ascii="Bookman Old Style" w:hAnsi="Bookman Old Style" w:cs="Times New Roman"/>
          <w:color w:val="000000"/>
          <w:sz w:val="24"/>
          <w:szCs w:val="24"/>
        </w:rPr>
        <w:t>jury</w:t>
      </w:r>
      <w:r w:rsidRPr="00924C12">
        <w:rPr>
          <w:rStyle w:val="s2"/>
          <w:rFonts w:ascii="Bookman Old Style" w:hAnsi="Bookman Old Style" w:cs="Times New Roman"/>
          <w:color w:val="000000"/>
          <w:sz w:val="24"/>
          <w:szCs w:val="24"/>
        </w:rPr>
        <w:t>;</w:t>
      </w:r>
      <w:proofErr w:type="gramEnd"/>
      <w:r w:rsidRPr="00924C12">
        <w:rPr>
          <w:rStyle w:val="apple-converted-space"/>
          <w:rFonts w:ascii="Bookman Old Style" w:hAnsi="Bookman Old Style" w:cs="Times New Roman"/>
          <w:color w:val="000000"/>
          <w:sz w:val="24"/>
          <w:szCs w:val="24"/>
        </w:rPr>
        <w:t> </w:t>
      </w:r>
    </w:p>
    <w:p w14:paraId="7701A44C"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1508F62B"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4. Have a court award damages, including aggravated and exemplary damages, in appropriate cases, as a way of repairing damage from wrongs, as best one can; and</w:t>
      </w:r>
      <w:r w:rsidRPr="00924C12">
        <w:rPr>
          <w:rStyle w:val="apple-converted-space"/>
          <w:rFonts w:ascii="Bookman Old Style" w:hAnsi="Bookman Old Style" w:cs="Times New Roman"/>
          <w:color w:val="000000"/>
          <w:sz w:val="24"/>
          <w:szCs w:val="24"/>
        </w:rPr>
        <w:t> </w:t>
      </w:r>
    </w:p>
    <w:p w14:paraId="13D87B28"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72F97576"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5. Seeking to minimise vengeance - people taking the law into their own hands to seek retribution if there is no state system that assists them.</w:t>
      </w:r>
      <w:r w:rsidRPr="00924C12">
        <w:rPr>
          <w:rStyle w:val="apple-converted-space"/>
          <w:rFonts w:ascii="Bookman Old Style" w:hAnsi="Bookman Old Style" w:cs="Times New Roman"/>
          <w:color w:val="000000"/>
          <w:sz w:val="24"/>
          <w:szCs w:val="24"/>
        </w:rPr>
        <w:t> </w:t>
      </w:r>
    </w:p>
    <w:p w14:paraId="671C1817"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3BD51DAC" w14:textId="59146F96"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Instead of viewing it in this light, some view tort law more as “ambulance chasing” law - an offensive and unfair characterisation of tort law. </w:t>
      </w:r>
      <w:r w:rsidR="000F5CF3" w:rsidRPr="00924C12">
        <w:rPr>
          <w:rStyle w:val="s2"/>
          <w:rFonts w:ascii="Bookman Old Style" w:hAnsi="Bookman Old Style" w:cs="Times New Roman"/>
          <w:color w:val="000000"/>
          <w:sz w:val="24"/>
          <w:szCs w:val="24"/>
        </w:rPr>
        <w:t xml:space="preserve"> </w:t>
      </w:r>
      <w:r w:rsidRPr="00924C12">
        <w:rPr>
          <w:rStyle w:val="s2"/>
          <w:rFonts w:ascii="Bookman Old Style" w:hAnsi="Bookman Old Style" w:cs="Times New Roman"/>
          <w:color w:val="000000"/>
          <w:sz w:val="24"/>
          <w:szCs w:val="24"/>
        </w:rPr>
        <w:t xml:space="preserve">Any system will have a minority who seek to exploit the vulnerable, but they lie on the fringes. </w:t>
      </w:r>
      <w:r w:rsidR="000F5CF3" w:rsidRPr="00924C12">
        <w:rPr>
          <w:rStyle w:val="s2"/>
          <w:rFonts w:ascii="Bookman Old Style" w:hAnsi="Bookman Old Style" w:cs="Times New Roman"/>
          <w:color w:val="000000"/>
          <w:sz w:val="24"/>
          <w:szCs w:val="24"/>
        </w:rPr>
        <w:t>A</w:t>
      </w:r>
      <w:r w:rsidRPr="00924C12">
        <w:rPr>
          <w:rStyle w:val="s2"/>
          <w:rFonts w:ascii="Bookman Old Style" w:hAnsi="Bookman Old Style" w:cs="Times New Roman"/>
          <w:color w:val="000000"/>
          <w:sz w:val="24"/>
          <w:szCs w:val="24"/>
        </w:rPr>
        <w:t xml:space="preserve"> system should not be judged by </w:t>
      </w:r>
      <w:r w:rsidR="00E27C72" w:rsidRPr="00924C12">
        <w:rPr>
          <w:rStyle w:val="s2"/>
          <w:rFonts w:ascii="Bookman Old Style" w:hAnsi="Bookman Old Style" w:cs="Times New Roman"/>
          <w:color w:val="000000"/>
          <w:sz w:val="24"/>
          <w:szCs w:val="24"/>
        </w:rPr>
        <w:t>its odd rotten egg</w:t>
      </w:r>
      <w:r w:rsidRPr="00924C12">
        <w:rPr>
          <w:rStyle w:val="s2"/>
          <w:rFonts w:ascii="Bookman Old Style" w:hAnsi="Bookman Old Style" w:cs="Times New Roman"/>
          <w:color w:val="000000"/>
          <w:sz w:val="24"/>
          <w:szCs w:val="24"/>
        </w:rPr>
        <w:t>.</w:t>
      </w:r>
      <w:r w:rsidRPr="00924C12">
        <w:rPr>
          <w:rStyle w:val="apple-converted-space"/>
          <w:rFonts w:ascii="Bookman Old Style" w:hAnsi="Bookman Old Style" w:cs="Times New Roman"/>
          <w:color w:val="000000"/>
          <w:sz w:val="24"/>
          <w:szCs w:val="24"/>
        </w:rPr>
        <w:t> </w:t>
      </w:r>
    </w:p>
    <w:p w14:paraId="79E017DD"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250064F6" w14:textId="6F1F8BD0"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When we speak of tort law we also often speak of common law. I still remember the first time someone from the </w:t>
      </w:r>
      <w:r w:rsidR="0045421C" w:rsidRPr="00924C12">
        <w:rPr>
          <w:rStyle w:val="s2"/>
          <w:rFonts w:ascii="Bookman Old Style" w:hAnsi="Bookman Old Style" w:cs="Times New Roman"/>
          <w:color w:val="000000"/>
          <w:sz w:val="24"/>
          <w:szCs w:val="24"/>
        </w:rPr>
        <w:t>B</w:t>
      </w:r>
      <w:r w:rsidRPr="00924C12">
        <w:rPr>
          <w:rStyle w:val="s2"/>
          <w:rFonts w:ascii="Bookman Old Style" w:hAnsi="Bookman Old Style" w:cs="Times New Roman"/>
          <w:color w:val="000000"/>
          <w:sz w:val="24"/>
          <w:szCs w:val="24"/>
        </w:rPr>
        <w:t xml:space="preserve">ar told me, then a green solicitor, that they practised in common law. I had no idea by that, that the person meant principally tort law, which has developed through the common law, highlighted best by </w:t>
      </w:r>
      <w:r w:rsidRPr="00924C12">
        <w:rPr>
          <w:rStyle w:val="s2"/>
          <w:rFonts w:ascii="Bookman Old Style" w:hAnsi="Bookman Old Style" w:cs="Times New Roman"/>
          <w:i/>
          <w:iCs/>
          <w:color w:val="000000"/>
          <w:sz w:val="24"/>
          <w:szCs w:val="24"/>
        </w:rPr>
        <w:t>Donoghue v Stevenson</w:t>
      </w:r>
      <w:r w:rsidRPr="00924C12">
        <w:rPr>
          <w:rStyle w:val="s2"/>
          <w:rFonts w:ascii="Bookman Old Style" w:hAnsi="Bookman Old Style" w:cs="Times New Roman"/>
          <w:color w:val="000000"/>
          <w:sz w:val="24"/>
          <w:szCs w:val="24"/>
        </w:rPr>
        <w:t>. Today, so much of our work is statute-based and great change can be made through parliamentary reform as well as common law development, but the essence of tort law lies in its common law tradition</w:t>
      </w:r>
      <w:r w:rsidR="00A3699C" w:rsidRPr="00924C12">
        <w:rPr>
          <w:rStyle w:val="s2"/>
          <w:rFonts w:ascii="Bookman Old Style" w:hAnsi="Bookman Old Style" w:cs="Times New Roman"/>
          <w:color w:val="000000"/>
          <w:sz w:val="24"/>
          <w:szCs w:val="24"/>
        </w:rPr>
        <w:t>, inching forward</w:t>
      </w:r>
      <w:r w:rsidR="001504A9" w:rsidRPr="00924C12">
        <w:rPr>
          <w:rStyle w:val="s2"/>
          <w:rFonts w:ascii="Bookman Old Style" w:hAnsi="Bookman Old Style" w:cs="Times New Roman"/>
          <w:color w:val="000000"/>
          <w:sz w:val="24"/>
          <w:szCs w:val="24"/>
        </w:rPr>
        <w:t xml:space="preserve"> as it does</w:t>
      </w:r>
      <w:r w:rsidRPr="00924C12">
        <w:rPr>
          <w:rStyle w:val="s2"/>
          <w:rFonts w:ascii="Bookman Old Style" w:hAnsi="Bookman Old Style" w:cs="Times New Roman"/>
          <w:color w:val="000000"/>
          <w:sz w:val="24"/>
          <w:szCs w:val="24"/>
        </w:rPr>
        <w:t>.</w:t>
      </w:r>
      <w:r w:rsidRPr="00924C12">
        <w:rPr>
          <w:rStyle w:val="apple-converted-space"/>
          <w:rFonts w:ascii="Bookman Old Style" w:hAnsi="Bookman Old Style" w:cs="Times New Roman"/>
          <w:color w:val="000000"/>
          <w:sz w:val="24"/>
          <w:szCs w:val="24"/>
        </w:rPr>
        <w:t> </w:t>
      </w:r>
    </w:p>
    <w:p w14:paraId="1B2DE598"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4ACDC2D9"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And the common law remains a rich instrument for practitioners to practise, and its magnificence, and the ability of lawyers to mould its development, is sometimes overlooked.</w:t>
      </w:r>
      <w:r w:rsidRPr="00924C12">
        <w:rPr>
          <w:rStyle w:val="apple-converted-space"/>
          <w:rFonts w:ascii="Bookman Old Style" w:hAnsi="Bookman Old Style" w:cs="Times New Roman"/>
          <w:color w:val="000000"/>
          <w:sz w:val="24"/>
          <w:szCs w:val="24"/>
        </w:rPr>
        <w:t> </w:t>
      </w:r>
    </w:p>
    <w:p w14:paraId="52B8D560"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17DE95D9"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In a wonderful article by Dr Kyriakakis, senior lecturer at Monash University, titled Torts and Human Rights (</w:t>
      </w:r>
      <w:hyperlink r:id="rId8" w:history="1">
        <w:r w:rsidRPr="00924C12">
          <w:rPr>
            <w:rStyle w:val="Hyperlink"/>
            <w:rFonts w:ascii="Bookman Old Style" w:hAnsi="Bookman Old Style" w:cs="Times New Roman"/>
            <w:sz w:val="24"/>
            <w:szCs w:val="24"/>
          </w:rPr>
          <w:t>https://castancentre.com/2021/06/24/torts-and-human-rights-australian-federal-court-paves-the-way-for-negligence-based-climate-litigation/</w:t>
        </w:r>
      </w:hyperlink>
      <w:r w:rsidRPr="00924C12">
        <w:rPr>
          <w:rStyle w:val="s2"/>
          <w:rFonts w:ascii="Bookman Old Style" w:hAnsi="Bookman Old Style" w:cs="Times New Roman"/>
          <w:color w:val="000000"/>
          <w:sz w:val="24"/>
          <w:szCs w:val="24"/>
        </w:rPr>
        <w:t>), she says this:</w:t>
      </w:r>
      <w:r w:rsidRPr="00924C12">
        <w:rPr>
          <w:rStyle w:val="apple-converted-space"/>
          <w:rFonts w:ascii="Bookman Old Style" w:hAnsi="Bookman Old Style" w:cs="Times New Roman"/>
          <w:color w:val="000000"/>
          <w:sz w:val="24"/>
          <w:szCs w:val="24"/>
        </w:rPr>
        <w:t> </w:t>
      </w:r>
    </w:p>
    <w:p w14:paraId="512774BB"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71B60E09" w14:textId="1ADD0301" w:rsidR="0043105F" w:rsidRPr="00924C12" w:rsidRDefault="0043105F" w:rsidP="00CE37F1">
      <w:pPr>
        <w:pStyle w:val="p1"/>
        <w:spacing w:before="0" w:beforeAutospacing="0" w:after="0" w:afterAutospacing="0"/>
        <w:ind w:left="720"/>
        <w:rPr>
          <w:rStyle w:val="s2"/>
          <w:rFonts w:ascii="Bookman Old Style" w:hAnsi="Bookman Old Style" w:cs="Times New Roman"/>
          <w:i/>
          <w:iCs/>
          <w:color w:val="000000"/>
          <w:sz w:val="24"/>
          <w:szCs w:val="24"/>
        </w:rPr>
      </w:pPr>
      <w:r w:rsidRPr="00924C12">
        <w:rPr>
          <w:rStyle w:val="s2"/>
          <w:rFonts w:ascii="Bookman Old Style" w:hAnsi="Bookman Old Style" w:cs="Times New Roman"/>
          <w:i/>
          <w:iCs/>
          <w:color w:val="000000"/>
          <w:sz w:val="24"/>
          <w:szCs w:val="24"/>
        </w:rPr>
        <w:t>The capacity for tort law to operate as a human rights mechanism is aided by its application to both public and private actors (the Crown is not immune from civil liability in Australia); the potential for class actions; and ways in which many human rights abuses can be translated into civil wrongs, albeit imprecisely. The ability to seek pre-emptive injunctions that prevent the commission of a tort is also a valuable tool for human rights lawyers. We have seen a rise in the creative use of tort law to achieve rights outcomes in Australia in recent years, such as efforts to secure</w:t>
      </w:r>
      <w:r w:rsidR="006A4CF6" w:rsidRPr="00924C12">
        <w:rPr>
          <w:rStyle w:val="s2"/>
          <w:rFonts w:ascii="Bookman Old Style" w:hAnsi="Bookman Old Style" w:cs="Times New Roman"/>
          <w:i/>
          <w:iCs/>
          <w:color w:val="000000"/>
          <w:sz w:val="24"/>
          <w:szCs w:val="24"/>
        </w:rPr>
        <w:t xml:space="preserve"> refugee rights</w:t>
      </w:r>
      <w:r w:rsidRPr="00924C12">
        <w:rPr>
          <w:rStyle w:val="apple-converted-space"/>
          <w:rFonts w:ascii="Bookman Old Style" w:hAnsi="Bookman Old Style" w:cs="Times New Roman"/>
          <w:i/>
          <w:iCs/>
          <w:color w:val="000000"/>
          <w:sz w:val="24"/>
          <w:szCs w:val="24"/>
        </w:rPr>
        <w:t> </w:t>
      </w:r>
      <w:r w:rsidRPr="00924C12">
        <w:rPr>
          <w:rStyle w:val="s2"/>
          <w:rFonts w:ascii="Bookman Old Style" w:hAnsi="Bookman Old Style" w:cs="Times New Roman"/>
          <w:i/>
          <w:iCs/>
          <w:color w:val="000000"/>
          <w:sz w:val="24"/>
          <w:szCs w:val="24"/>
        </w:rPr>
        <w:t>and</w:t>
      </w:r>
      <w:r w:rsidRPr="00924C12">
        <w:rPr>
          <w:rStyle w:val="apple-converted-space"/>
          <w:rFonts w:ascii="Bookman Old Style" w:hAnsi="Bookman Old Style" w:cs="Times New Roman"/>
          <w:i/>
          <w:iCs/>
          <w:color w:val="000000"/>
          <w:sz w:val="24"/>
          <w:szCs w:val="24"/>
        </w:rPr>
        <w:t> </w:t>
      </w:r>
      <w:r w:rsidR="006A4CF6" w:rsidRPr="00924C12">
        <w:rPr>
          <w:rStyle w:val="apple-converted-space"/>
          <w:rFonts w:ascii="Bookman Old Style" w:hAnsi="Bookman Old Style" w:cs="Times New Roman"/>
          <w:i/>
          <w:iCs/>
          <w:color w:val="000000"/>
          <w:sz w:val="24"/>
          <w:szCs w:val="24"/>
        </w:rPr>
        <w:t>women’s rights</w:t>
      </w:r>
      <w:r w:rsidR="00EC06BE" w:rsidRPr="00924C12">
        <w:rPr>
          <w:rStyle w:val="s2"/>
          <w:rFonts w:ascii="Bookman Old Style" w:hAnsi="Bookman Old Style" w:cs="Times New Roman"/>
          <w:i/>
          <w:iCs/>
          <w:color w:val="000000"/>
          <w:sz w:val="24"/>
          <w:szCs w:val="24"/>
        </w:rPr>
        <w:t>…</w:t>
      </w:r>
    </w:p>
    <w:p w14:paraId="58D18BE1" w14:textId="77777777" w:rsidR="00A25402" w:rsidRPr="00924C12" w:rsidRDefault="00A25402" w:rsidP="0043105F">
      <w:pPr>
        <w:pStyle w:val="p1"/>
        <w:spacing w:before="0" w:beforeAutospacing="0" w:after="0" w:afterAutospacing="0"/>
        <w:rPr>
          <w:rStyle w:val="s2"/>
          <w:rFonts w:ascii="Bookman Old Style" w:hAnsi="Bookman Old Style" w:cs="Times New Roman"/>
          <w:color w:val="000000"/>
          <w:sz w:val="24"/>
          <w:szCs w:val="24"/>
        </w:rPr>
      </w:pPr>
    </w:p>
    <w:p w14:paraId="08439AAE" w14:textId="0F7D8D9B" w:rsidR="00AF2A4F" w:rsidRPr="00924C12" w:rsidRDefault="00CE37F1" w:rsidP="0043105F">
      <w:pPr>
        <w:pStyle w:val="p1"/>
        <w:spacing w:before="0" w:beforeAutospacing="0" w:after="0" w:afterAutospacing="0"/>
        <w:rPr>
          <w:rStyle w:val="s2"/>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There are endless areas </w:t>
      </w:r>
      <w:r w:rsidR="00BB1FBE" w:rsidRPr="00924C12">
        <w:rPr>
          <w:rStyle w:val="s2"/>
          <w:rFonts w:ascii="Bookman Old Style" w:hAnsi="Bookman Old Style" w:cs="Times New Roman"/>
          <w:color w:val="000000"/>
          <w:sz w:val="24"/>
          <w:szCs w:val="24"/>
        </w:rPr>
        <w:t>we could address in this afternoon’s presentation.  I want to pick two main ones, the first relating to the Aboriginal and Torres Strait Islander communities</w:t>
      </w:r>
      <w:r w:rsidR="00A319E6" w:rsidRPr="00924C12">
        <w:rPr>
          <w:rStyle w:val="s2"/>
          <w:rFonts w:ascii="Bookman Old Style" w:hAnsi="Bookman Old Style" w:cs="Times New Roman"/>
          <w:color w:val="000000"/>
          <w:sz w:val="24"/>
          <w:szCs w:val="24"/>
        </w:rPr>
        <w:t xml:space="preserve"> followed by the </w:t>
      </w:r>
      <w:r w:rsidR="008A296D" w:rsidRPr="00924C12">
        <w:rPr>
          <w:rStyle w:val="s2"/>
          <w:rFonts w:ascii="Bookman Old Style" w:hAnsi="Bookman Old Style" w:cs="Times New Roman"/>
          <w:color w:val="000000"/>
          <w:sz w:val="24"/>
          <w:szCs w:val="24"/>
        </w:rPr>
        <w:t>LGBTQIA+ community</w:t>
      </w:r>
      <w:r w:rsidR="00BB1FBE" w:rsidRPr="00924C12">
        <w:rPr>
          <w:rStyle w:val="s2"/>
          <w:rFonts w:ascii="Bookman Old Style" w:hAnsi="Bookman Old Style" w:cs="Times New Roman"/>
          <w:color w:val="000000"/>
          <w:sz w:val="24"/>
          <w:szCs w:val="24"/>
        </w:rPr>
        <w:t xml:space="preserve">. </w:t>
      </w:r>
    </w:p>
    <w:p w14:paraId="0E949A44" w14:textId="77777777" w:rsidR="000F2E35" w:rsidRPr="00924C12" w:rsidRDefault="000F2E35" w:rsidP="0043105F">
      <w:pPr>
        <w:pStyle w:val="p1"/>
        <w:spacing w:before="0" w:beforeAutospacing="0" w:after="0" w:afterAutospacing="0"/>
        <w:rPr>
          <w:rStyle w:val="s2"/>
          <w:rFonts w:ascii="Bookman Old Style" w:hAnsi="Bookman Old Style" w:cs="Times New Roman"/>
          <w:color w:val="000000"/>
          <w:sz w:val="24"/>
          <w:szCs w:val="24"/>
        </w:rPr>
      </w:pPr>
    </w:p>
    <w:p w14:paraId="09A0B6E9" w14:textId="6DA6A226" w:rsidR="00CE37F1" w:rsidRPr="00924C12" w:rsidRDefault="000443BD" w:rsidP="0043105F">
      <w:pPr>
        <w:pStyle w:val="p1"/>
        <w:spacing w:before="0" w:beforeAutospacing="0" w:after="0" w:afterAutospacing="0"/>
        <w:rPr>
          <w:rStyle w:val="s2"/>
          <w:rFonts w:ascii="Bookman Old Style" w:hAnsi="Bookman Old Style" w:cs="Times New Roman"/>
          <w:b/>
          <w:bCs/>
          <w:color w:val="000000"/>
          <w:sz w:val="24"/>
          <w:szCs w:val="24"/>
        </w:rPr>
      </w:pPr>
      <w:r w:rsidRPr="00924C12">
        <w:rPr>
          <w:rStyle w:val="s2"/>
          <w:rFonts w:ascii="Bookman Old Style" w:hAnsi="Bookman Old Style" w:cs="Times New Roman"/>
          <w:b/>
          <w:bCs/>
          <w:color w:val="000000"/>
          <w:sz w:val="24"/>
          <w:szCs w:val="24"/>
        </w:rPr>
        <w:t>Indigenous</w:t>
      </w:r>
      <w:r w:rsidR="000F2E35" w:rsidRPr="00924C12">
        <w:rPr>
          <w:rStyle w:val="s2"/>
          <w:rFonts w:ascii="Bookman Old Style" w:hAnsi="Bookman Old Style" w:cs="Times New Roman"/>
          <w:b/>
          <w:bCs/>
          <w:color w:val="000000"/>
          <w:sz w:val="24"/>
          <w:szCs w:val="24"/>
        </w:rPr>
        <w:t xml:space="preserve"> rights</w:t>
      </w:r>
      <w:r w:rsidRPr="00924C12">
        <w:rPr>
          <w:rStyle w:val="s2"/>
          <w:rFonts w:ascii="Bookman Old Style" w:hAnsi="Bookman Old Style" w:cs="Times New Roman"/>
          <w:b/>
          <w:bCs/>
          <w:color w:val="000000"/>
          <w:sz w:val="24"/>
          <w:szCs w:val="24"/>
        </w:rPr>
        <w:t xml:space="preserve"> and tort law </w:t>
      </w:r>
    </w:p>
    <w:p w14:paraId="04B3E883" w14:textId="77777777" w:rsidR="009C61FF" w:rsidRPr="00924C12" w:rsidRDefault="009C61FF" w:rsidP="0043105F">
      <w:pPr>
        <w:pStyle w:val="p1"/>
        <w:spacing w:before="0" w:beforeAutospacing="0" w:after="0" w:afterAutospacing="0"/>
        <w:rPr>
          <w:rStyle w:val="s2"/>
          <w:rFonts w:ascii="Bookman Old Style" w:hAnsi="Bookman Old Style" w:cs="Times New Roman"/>
          <w:color w:val="000000"/>
          <w:sz w:val="24"/>
          <w:szCs w:val="24"/>
          <w:highlight w:val="yellow"/>
        </w:rPr>
      </w:pPr>
    </w:p>
    <w:p w14:paraId="32351E96" w14:textId="26DF233D" w:rsidR="00517F24" w:rsidRPr="00924C12" w:rsidRDefault="00C76EEC" w:rsidP="0043105F">
      <w:pPr>
        <w:pStyle w:val="p1"/>
        <w:spacing w:before="0" w:beforeAutospacing="0" w:after="0" w:afterAutospacing="0"/>
        <w:rPr>
          <w:rStyle w:val="s2"/>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The </w:t>
      </w:r>
      <w:r w:rsidR="00361466">
        <w:rPr>
          <w:rStyle w:val="s2"/>
          <w:rFonts w:ascii="Bookman Old Style" w:hAnsi="Bookman Old Style" w:cs="Times New Roman"/>
          <w:color w:val="000000"/>
          <w:sz w:val="24"/>
          <w:szCs w:val="24"/>
        </w:rPr>
        <w:t>statistics</w:t>
      </w:r>
      <w:r w:rsidRPr="00924C12">
        <w:rPr>
          <w:rStyle w:val="s2"/>
          <w:rFonts w:ascii="Bookman Old Style" w:hAnsi="Bookman Old Style" w:cs="Times New Roman"/>
          <w:color w:val="000000"/>
          <w:sz w:val="24"/>
          <w:szCs w:val="24"/>
        </w:rPr>
        <w:t xml:space="preserve"> make it clear that incarceration rates for Aboriginal and Torres Strait Islander communities </w:t>
      </w:r>
      <w:r w:rsidR="007A20F2" w:rsidRPr="00924C12">
        <w:rPr>
          <w:rStyle w:val="s2"/>
          <w:rFonts w:ascii="Bookman Old Style" w:hAnsi="Bookman Old Style" w:cs="Times New Roman"/>
          <w:color w:val="000000"/>
          <w:sz w:val="24"/>
          <w:szCs w:val="24"/>
        </w:rPr>
        <w:t xml:space="preserve">far exceed non-indigenous </w:t>
      </w:r>
      <w:r w:rsidR="0079487E" w:rsidRPr="00924C12">
        <w:rPr>
          <w:rStyle w:val="s2"/>
          <w:rFonts w:ascii="Bookman Old Style" w:hAnsi="Bookman Old Style" w:cs="Times New Roman"/>
          <w:color w:val="000000"/>
          <w:sz w:val="24"/>
          <w:szCs w:val="24"/>
        </w:rPr>
        <w:t>Australian</w:t>
      </w:r>
      <w:r w:rsidR="00151D61" w:rsidRPr="00924C12">
        <w:rPr>
          <w:rStyle w:val="s2"/>
          <w:rFonts w:ascii="Bookman Old Style" w:hAnsi="Bookman Old Style" w:cs="Times New Roman"/>
          <w:color w:val="000000"/>
          <w:sz w:val="24"/>
          <w:szCs w:val="24"/>
        </w:rPr>
        <w:t xml:space="preserve"> </w:t>
      </w:r>
      <w:r w:rsidR="007A20F2" w:rsidRPr="00924C12">
        <w:rPr>
          <w:rStyle w:val="s2"/>
          <w:rFonts w:ascii="Bookman Old Style" w:hAnsi="Bookman Old Style" w:cs="Times New Roman"/>
          <w:color w:val="000000"/>
          <w:sz w:val="24"/>
          <w:szCs w:val="24"/>
        </w:rPr>
        <w:t xml:space="preserve">rates. </w:t>
      </w:r>
      <w:r w:rsidR="000E3AE7" w:rsidRPr="00924C12">
        <w:rPr>
          <w:rStyle w:val="s2"/>
          <w:rFonts w:ascii="Bookman Old Style" w:hAnsi="Bookman Old Style" w:cs="Times New Roman"/>
          <w:color w:val="000000"/>
          <w:sz w:val="24"/>
          <w:szCs w:val="24"/>
        </w:rPr>
        <w:t xml:space="preserve"> This is just one of many </w:t>
      </w:r>
      <w:r w:rsidR="00440B63" w:rsidRPr="00924C12">
        <w:rPr>
          <w:rStyle w:val="s2"/>
          <w:rFonts w:ascii="Bookman Old Style" w:hAnsi="Bookman Old Style" w:cs="Times New Roman"/>
          <w:color w:val="000000"/>
          <w:sz w:val="24"/>
          <w:szCs w:val="24"/>
        </w:rPr>
        <w:t>areas of discrimination for indigenous communities</w:t>
      </w:r>
      <w:r w:rsidR="0079487E" w:rsidRPr="00924C12">
        <w:rPr>
          <w:rStyle w:val="s2"/>
          <w:rFonts w:ascii="Bookman Old Style" w:hAnsi="Bookman Old Style" w:cs="Times New Roman"/>
          <w:color w:val="000000"/>
          <w:sz w:val="24"/>
          <w:szCs w:val="24"/>
        </w:rPr>
        <w:t xml:space="preserve">. </w:t>
      </w:r>
      <w:r w:rsidR="00440B63" w:rsidRPr="00924C12">
        <w:rPr>
          <w:rStyle w:val="s2"/>
          <w:rFonts w:ascii="Bookman Old Style" w:hAnsi="Bookman Old Style" w:cs="Times New Roman"/>
          <w:color w:val="000000"/>
          <w:sz w:val="24"/>
          <w:szCs w:val="24"/>
        </w:rPr>
        <w:t xml:space="preserve"> </w:t>
      </w:r>
    </w:p>
    <w:p w14:paraId="0D09F93C" w14:textId="77777777" w:rsidR="0069508A" w:rsidRPr="00924C12" w:rsidRDefault="0069508A" w:rsidP="0043105F">
      <w:pPr>
        <w:pStyle w:val="p1"/>
        <w:spacing w:before="0" w:beforeAutospacing="0" w:after="0" w:afterAutospacing="0"/>
        <w:rPr>
          <w:rStyle w:val="s2"/>
          <w:rFonts w:ascii="Bookman Old Style" w:hAnsi="Bookman Old Style" w:cs="Times New Roman"/>
          <w:color w:val="000000"/>
          <w:sz w:val="24"/>
          <w:szCs w:val="24"/>
        </w:rPr>
      </w:pPr>
    </w:p>
    <w:p w14:paraId="0DD93B39" w14:textId="5957AB8F" w:rsidR="0069508A" w:rsidRPr="00924C12" w:rsidRDefault="00F15D57" w:rsidP="0043105F">
      <w:pPr>
        <w:pStyle w:val="p1"/>
        <w:spacing w:before="0" w:beforeAutospacing="0" w:after="0" w:afterAutospacing="0"/>
        <w:rPr>
          <w:rStyle w:val="s2"/>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There is an inquest on foot concerning a death in custody of a young Indigenous man involving Constable Zachary Rolfe</w:t>
      </w:r>
      <w:r w:rsidR="003F05E2" w:rsidRPr="00924C12">
        <w:rPr>
          <w:rStyle w:val="s2"/>
          <w:rFonts w:ascii="Bookman Old Style" w:hAnsi="Bookman Old Style" w:cs="Times New Roman"/>
          <w:color w:val="000000"/>
          <w:sz w:val="24"/>
          <w:szCs w:val="24"/>
        </w:rPr>
        <w:t xml:space="preserve"> and text messages put into evidence </w:t>
      </w:r>
      <w:r w:rsidR="00F9684E" w:rsidRPr="00924C12">
        <w:rPr>
          <w:rStyle w:val="s2"/>
          <w:rFonts w:ascii="Bookman Old Style" w:hAnsi="Bookman Old Style" w:cs="Times New Roman"/>
          <w:color w:val="000000"/>
          <w:sz w:val="24"/>
          <w:szCs w:val="24"/>
        </w:rPr>
        <w:t xml:space="preserve">– racist text messages </w:t>
      </w:r>
      <w:r w:rsidR="0079487E" w:rsidRPr="00924C12">
        <w:rPr>
          <w:rStyle w:val="s2"/>
          <w:rFonts w:ascii="Bookman Old Style" w:hAnsi="Bookman Old Style" w:cs="Times New Roman"/>
          <w:color w:val="000000"/>
          <w:sz w:val="24"/>
          <w:szCs w:val="24"/>
        </w:rPr>
        <w:t xml:space="preserve">directed towards the Aboriginal community </w:t>
      </w:r>
    </w:p>
    <w:p w14:paraId="78C311FE" w14:textId="77777777" w:rsidR="007A20F2" w:rsidRPr="00924C12" w:rsidRDefault="007A20F2" w:rsidP="0043105F">
      <w:pPr>
        <w:pStyle w:val="p1"/>
        <w:spacing w:before="0" w:beforeAutospacing="0" w:after="0" w:afterAutospacing="0"/>
        <w:rPr>
          <w:rStyle w:val="s2"/>
          <w:rFonts w:ascii="Bookman Old Style" w:hAnsi="Bookman Old Style" w:cs="Times New Roman"/>
          <w:color w:val="000000"/>
          <w:sz w:val="24"/>
          <w:szCs w:val="24"/>
        </w:rPr>
      </w:pPr>
    </w:p>
    <w:p w14:paraId="508D593C" w14:textId="7BF5D818" w:rsidR="00331D5C" w:rsidRPr="00924C12" w:rsidRDefault="00331D5C" w:rsidP="0043105F">
      <w:pPr>
        <w:pStyle w:val="p1"/>
        <w:spacing w:before="0" w:beforeAutospacing="0" w:after="0" w:afterAutospacing="0"/>
        <w:rPr>
          <w:rStyle w:val="s2"/>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What can tort lawyers do </w:t>
      </w:r>
      <w:r w:rsidR="001D1E28" w:rsidRPr="00924C12">
        <w:rPr>
          <w:rStyle w:val="s2"/>
          <w:rFonts w:ascii="Bookman Old Style" w:hAnsi="Bookman Old Style" w:cs="Times New Roman"/>
          <w:color w:val="000000"/>
          <w:sz w:val="24"/>
          <w:szCs w:val="24"/>
        </w:rPr>
        <w:t xml:space="preserve">to try to assist with incarceration rates?  </w:t>
      </w:r>
      <w:r w:rsidRPr="00924C12">
        <w:rPr>
          <w:rStyle w:val="s2"/>
          <w:rFonts w:ascii="Bookman Old Style" w:hAnsi="Bookman Old Style" w:cs="Times New Roman"/>
          <w:color w:val="000000"/>
          <w:sz w:val="24"/>
          <w:szCs w:val="24"/>
        </w:rPr>
        <w:t xml:space="preserve"> </w:t>
      </w:r>
    </w:p>
    <w:p w14:paraId="67100127" w14:textId="77777777" w:rsidR="00D30E2B" w:rsidRPr="00924C12" w:rsidRDefault="00D30E2B" w:rsidP="0043105F">
      <w:pPr>
        <w:pStyle w:val="p1"/>
        <w:spacing w:before="0" w:beforeAutospacing="0" w:after="0" w:afterAutospacing="0"/>
        <w:rPr>
          <w:rStyle w:val="s2"/>
          <w:rFonts w:ascii="Bookman Old Style" w:hAnsi="Bookman Old Style" w:cs="Times New Roman"/>
          <w:color w:val="000000"/>
          <w:sz w:val="24"/>
          <w:szCs w:val="24"/>
        </w:rPr>
      </w:pPr>
    </w:p>
    <w:p w14:paraId="32BF8F55" w14:textId="36E1E948" w:rsidR="00D30E2B" w:rsidRPr="00924C12" w:rsidRDefault="00D30E2B" w:rsidP="0043105F">
      <w:pPr>
        <w:pStyle w:val="p1"/>
        <w:spacing w:before="0" w:beforeAutospacing="0" w:after="0" w:afterAutospacing="0"/>
        <w:rPr>
          <w:rStyle w:val="s2"/>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Well, there is a</w:t>
      </w:r>
      <w:r w:rsidR="00C16E93" w:rsidRPr="00924C12">
        <w:rPr>
          <w:rStyle w:val="s2"/>
          <w:rFonts w:ascii="Bookman Old Style" w:hAnsi="Bookman Old Style" w:cs="Times New Roman"/>
          <w:color w:val="000000"/>
          <w:sz w:val="24"/>
          <w:szCs w:val="24"/>
        </w:rPr>
        <w:t>n indirect</w:t>
      </w:r>
      <w:r w:rsidRPr="00924C12">
        <w:rPr>
          <w:rStyle w:val="s2"/>
          <w:rFonts w:ascii="Bookman Old Style" w:hAnsi="Bookman Old Style" w:cs="Times New Roman"/>
          <w:color w:val="000000"/>
          <w:sz w:val="24"/>
          <w:szCs w:val="24"/>
        </w:rPr>
        <w:t xml:space="preserve"> path we can take.  </w:t>
      </w:r>
    </w:p>
    <w:p w14:paraId="60C362B6" w14:textId="77777777" w:rsidR="00331D5C" w:rsidRPr="00924C12" w:rsidRDefault="00331D5C" w:rsidP="0043105F">
      <w:pPr>
        <w:pStyle w:val="p1"/>
        <w:spacing w:before="0" w:beforeAutospacing="0" w:after="0" w:afterAutospacing="0"/>
        <w:rPr>
          <w:rStyle w:val="s2"/>
          <w:rFonts w:ascii="Bookman Old Style" w:hAnsi="Bookman Old Style" w:cs="Times New Roman"/>
          <w:color w:val="000000"/>
          <w:sz w:val="24"/>
          <w:szCs w:val="24"/>
        </w:rPr>
      </w:pPr>
    </w:p>
    <w:p w14:paraId="1CA3E9BF" w14:textId="3CC77353" w:rsidR="00A04C00" w:rsidRPr="00924C12" w:rsidRDefault="00721E65" w:rsidP="0043105F">
      <w:pPr>
        <w:pStyle w:val="p1"/>
        <w:spacing w:before="0" w:beforeAutospacing="0" w:after="0" w:afterAutospacing="0"/>
        <w:rPr>
          <w:rStyle w:val="s2"/>
          <w:rFonts w:ascii="Bookman Old Style" w:hAnsi="Bookman Old Style" w:cs="Times New Roman"/>
          <w:color w:val="000000"/>
          <w:sz w:val="24"/>
          <w:szCs w:val="24"/>
          <w:u w:val="single"/>
        </w:rPr>
      </w:pPr>
      <w:r w:rsidRPr="00924C12">
        <w:rPr>
          <w:rFonts w:ascii="Bookman Old Style" w:hAnsi="Bookman Old Style" w:cs="Times New Roman"/>
          <w:sz w:val="24"/>
          <w:szCs w:val="24"/>
        </w:rPr>
        <w:t xml:space="preserve">We can learn something from a stolen generations case of </w:t>
      </w:r>
      <w:r w:rsidR="00865C49" w:rsidRPr="00924C12">
        <w:rPr>
          <w:rFonts w:ascii="Bookman Old Style" w:hAnsi="Bookman Old Style" w:cs="Times New Roman"/>
          <w:i/>
          <w:iCs/>
          <w:sz w:val="24"/>
          <w:szCs w:val="24"/>
        </w:rPr>
        <w:t>State of South Australia v Lampard-Trevorrow</w:t>
      </w:r>
      <w:r w:rsidR="00865C49" w:rsidRPr="00924C12">
        <w:rPr>
          <w:rFonts w:ascii="Bookman Old Style" w:hAnsi="Bookman Old Style" w:cs="Times New Roman"/>
          <w:sz w:val="24"/>
          <w:szCs w:val="24"/>
        </w:rPr>
        <w:t xml:space="preserve"> </w:t>
      </w:r>
      <w:r w:rsidR="00572552" w:rsidRPr="00924C12">
        <w:rPr>
          <w:rFonts w:ascii="Bookman Old Style" w:hAnsi="Bookman Old Style" w:cs="Times New Roman"/>
          <w:sz w:val="24"/>
          <w:szCs w:val="24"/>
        </w:rPr>
        <w:t xml:space="preserve">(2010) 106 SASR 331; </w:t>
      </w:r>
      <w:r w:rsidR="00865C49" w:rsidRPr="00924C12">
        <w:rPr>
          <w:rFonts w:ascii="Bookman Old Style" w:hAnsi="Bookman Old Style" w:cs="Times New Roman"/>
          <w:sz w:val="24"/>
          <w:szCs w:val="24"/>
        </w:rPr>
        <w:t xml:space="preserve">[2010] SASC 56 </w:t>
      </w:r>
    </w:p>
    <w:p w14:paraId="58153E55" w14:textId="77777777" w:rsidR="009C61FF" w:rsidRPr="00924C12" w:rsidRDefault="009C61FF" w:rsidP="0043105F">
      <w:pPr>
        <w:pStyle w:val="p1"/>
        <w:spacing w:before="0" w:beforeAutospacing="0" w:after="0" w:afterAutospacing="0"/>
        <w:rPr>
          <w:rStyle w:val="s2"/>
          <w:rFonts w:ascii="Bookman Old Style" w:hAnsi="Bookman Old Style" w:cs="Times New Roman"/>
          <w:color w:val="000000"/>
          <w:sz w:val="24"/>
          <w:szCs w:val="24"/>
        </w:rPr>
      </w:pPr>
    </w:p>
    <w:p w14:paraId="28F644CA" w14:textId="6483D12F" w:rsidR="008E3E00" w:rsidRPr="00924C12" w:rsidRDefault="00B27548" w:rsidP="0043105F">
      <w:pPr>
        <w:pStyle w:val="p1"/>
        <w:spacing w:before="0" w:beforeAutospacing="0" w:after="0" w:afterAutospacing="0"/>
        <w:rPr>
          <w:rStyle w:val="s2"/>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The Plaintiff was stolen from his family in the 1950s, in the sense that </w:t>
      </w:r>
      <w:r w:rsidR="00DC5B92" w:rsidRPr="00924C12">
        <w:rPr>
          <w:rStyle w:val="s2"/>
          <w:rFonts w:ascii="Bookman Old Style" w:hAnsi="Bookman Old Style" w:cs="Times New Roman"/>
          <w:color w:val="000000"/>
          <w:sz w:val="24"/>
          <w:szCs w:val="24"/>
        </w:rPr>
        <w:t>mother was</w:t>
      </w:r>
      <w:r w:rsidR="0098649B" w:rsidRPr="00924C12">
        <w:rPr>
          <w:rStyle w:val="s2"/>
          <w:rFonts w:ascii="Bookman Old Style" w:hAnsi="Bookman Old Style" w:cs="Times New Roman"/>
          <w:color w:val="000000"/>
          <w:sz w:val="24"/>
          <w:szCs w:val="24"/>
        </w:rPr>
        <w:t xml:space="preserve"> never informed</w:t>
      </w:r>
      <w:r w:rsidR="00DC5B92" w:rsidRPr="00924C12">
        <w:rPr>
          <w:rStyle w:val="s2"/>
          <w:rFonts w:ascii="Bookman Old Style" w:hAnsi="Bookman Old Style" w:cs="Times New Roman"/>
          <w:color w:val="000000"/>
          <w:sz w:val="24"/>
          <w:szCs w:val="24"/>
        </w:rPr>
        <w:t xml:space="preserve"> before </w:t>
      </w:r>
      <w:proofErr w:type="gramStart"/>
      <w:r w:rsidR="00DC5B92" w:rsidRPr="00924C12">
        <w:rPr>
          <w:rStyle w:val="s2"/>
          <w:rFonts w:ascii="Bookman Old Style" w:hAnsi="Bookman Old Style" w:cs="Times New Roman"/>
          <w:color w:val="000000"/>
          <w:sz w:val="24"/>
          <w:szCs w:val="24"/>
        </w:rPr>
        <w:t>Trevorrow</w:t>
      </w:r>
      <w:r w:rsidR="0098649B" w:rsidRPr="00924C12">
        <w:rPr>
          <w:rStyle w:val="s2"/>
          <w:rFonts w:ascii="Bookman Old Style" w:hAnsi="Bookman Old Style" w:cs="Times New Roman"/>
          <w:color w:val="000000"/>
          <w:sz w:val="24"/>
          <w:szCs w:val="24"/>
        </w:rPr>
        <w:t>,</w:t>
      </w:r>
      <w:r w:rsidRPr="00924C12">
        <w:rPr>
          <w:rStyle w:val="s2"/>
          <w:rFonts w:ascii="Bookman Old Style" w:hAnsi="Bookman Old Style" w:cs="Times New Roman"/>
          <w:color w:val="000000"/>
          <w:sz w:val="24"/>
          <w:szCs w:val="24"/>
        </w:rPr>
        <w:t xml:space="preserve"> and</w:t>
      </w:r>
      <w:proofErr w:type="gramEnd"/>
      <w:r w:rsidRPr="00924C12">
        <w:rPr>
          <w:rStyle w:val="s2"/>
          <w:rFonts w:ascii="Bookman Old Style" w:hAnsi="Bookman Old Style" w:cs="Times New Roman"/>
          <w:color w:val="000000"/>
          <w:sz w:val="24"/>
          <w:szCs w:val="24"/>
        </w:rPr>
        <w:t xml:space="preserve"> placed in foster care.  </w:t>
      </w:r>
    </w:p>
    <w:p w14:paraId="5F4B93A8" w14:textId="77777777" w:rsidR="002438D1" w:rsidRPr="00924C12" w:rsidRDefault="002438D1" w:rsidP="0043105F">
      <w:pPr>
        <w:pStyle w:val="p1"/>
        <w:spacing w:before="0" w:beforeAutospacing="0" w:after="0" w:afterAutospacing="0"/>
        <w:rPr>
          <w:rStyle w:val="s2"/>
          <w:rFonts w:ascii="Bookman Old Style" w:hAnsi="Bookman Old Style" w:cs="Times New Roman"/>
          <w:color w:val="000000"/>
          <w:sz w:val="24"/>
          <w:szCs w:val="24"/>
        </w:rPr>
      </w:pPr>
    </w:p>
    <w:p w14:paraId="70B4F85D" w14:textId="09133A53" w:rsidR="002438D1" w:rsidRPr="00924C12" w:rsidRDefault="002438D1" w:rsidP="0043105F">
      <w:pPr>
        <w:pStyle w:val="p1"/>
        <w:spacing w:before="0" w:beforeAutospacing="0" w:after="0" w:afterAutospacing="0"/>
        <w:rPr>
          <w:rStyle w:val="s2"/>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Claims brought for false imprisonment and breach of fiduciary duty were rejected</w:t>
      </w:r>
    </w:p>
    <w:p w14:paraId="1242E214" w14:textId="77777777" w:rsidR="002438D1" w:rsidRPr="00924C12" w:rsidRDefault="002438D1" w:rsidP="0043105F">
      <w:pPr>
        <w:pStyle w:val="p1"/>
        <w:spacing w:before="0" w:beforeAutospacing="0" w:after="0" w:afterAutospacing="0"/>
        <w:rPr>
          <w:rStyle w:val="s2"/>
          <w:rFonts w:ascii="Bookman Old Style" w:hAnsi="Bookman Old Style" w:cs="Times New Roman"/>
          <w:color w:val="000000"/>
          <w:sz w:val="24"/>
          <w:szCs w:val="24"/>
        </w:rPr>
      </w:pPr>
    </w:p>
    <w:p w14:paraId="5A2E44E0" w14:textId="5E532EA7" w:rsidR="009C61FF" w:rsidRPr="00924C12" w:rsidRDefault="000C4439" w:rsidP="0043105F">
      <w:pPr>
        <w:pStyle w:val="p1"/>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lastRenderedPageBreak/>
        <w:t xml:space="preserve">But the Court accepted the claim brought in negligence </w:t>
      </w:r>
    </w:p>
    <w:p w14:paraId="186B5CE0" w14:textId="77777777" w:rsidR="00E90DB3" w:rsidRPr="00924C12" w:rsidRDefault="00E90DB3" w:rsidP="0043105F">
      <w:pPr>
        <w:pStyle w:val="p1"/>
        <w:spacing w:before="0" w:beforeAutospacing="0" w:after="0" w:afterAutospacing="0"/>
        <w:rPr>
          <w:rFonts w:ascii="Bookman Old Style" w:hAnsi="Bookman Old Style" w:cs="Times New Roman"/>
          <w:color w:val="000000"/>
          <w:sz w:val="24"/>
          <w:szCs w:val="24"/>
        </w:rPr>
      </w:pPr>
    </w:p>
    <w:p w14:paraId="6ED22FC4" w14:textId="5710C8F6" w:rsidR="00E90DB3" w:rsidRPr="00924C12" w:rsidRDefault="00E90DB3" w:rsidP="0043105F">
      <w:pPr>
        <w:pStyle w:val="p1"/>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The Defendant’s case was that there were statutory provisions </w:t>
      </w:r>
      <w:r w:rsidR="00837A52" w:rsidRPr="00924C12">
        <w:rPr>
          <w:rFonts w:ascii="Bookman Old Style" w:hAnsi="Bookman Old Style" w:cs="Times New Roman"/>
          <w:color w:val="000000"/>
          <w:sz w:val="24"/>
          <w:szCs w:val="24"/>
        </w:rPr>
        <w:t>in place to protect children at the time</w:t>
      </w:r>
      <w:r w:rsidR="008F7927" w:rsidRPr="00924C12">
        <w:rPr>
          <w:rFonts w:ascii="Bookman Old Style" w:hAnsi="Bookman Old Style" w:cs="Times New Roman"/>
          <w:color w:val="000000"/>
          <w:sz w:val="24"/>
          <w:szCs w:val="24"/>
        </w:rPr>
        <w:t>, and a statutory right to have the child removed,</w:t>
      </w:r>
      <w:r w:rsidR="00837A52" w:rsidRPr="00924C12">
        <w:rPr>
          <w:rFonts w:ascii="Bookman Old Style" w:hAnsi="Bookman Old Style" w:cs="Times New Roman"/>
          <w:color w:val="000000"/>
          <w:sz w:val="24"/>
          <w:szCs w:val="24"/>
        </w:rPr>
        <w:t xml:space="preserve"> and that one had to look at the standards </w:t>
      </w:r>
      <w:r w:rsidR="008F7927" w:rsidRPr="00924C12">
        <w:rPr>
          <w:rFonts w:ascii="Bookman Old Style" w:hAnsi="Bookman Old Style" w:cs="Times New Roman"/>
          <w:color w:val="000000"/>
          <w:sz w:val="24"/>
          <w:szCs w:val="24"/>
        </w:rPr>
        <w:t xml:space="preserve">of reasonableness </w:t>
      </w:r>
      <w:r w:rsidR="00837A52" w:rsidRPr="00924C12">
        <w:rPr>
          <w:rFonts w:ascii="Bookman Old Style" w:hAnsi="Bookman Old Style" w:cs="Times New Roman"/>
          <w:color w:val="000000"/>
          <w:sz w:val="24"/>
          <w:szCs w:val="24"/>
        </w:rPr>
        <w:t xml:space="preserve">from the 1950s. </w:t>
      </w:r>
    </w:p>
    <w:p w14:paraId="2CC6EE29" w14:textId="77777777" w:rsidR="00837A52" w:rsidRPr="00924C12" w:rsidRDefault="00837A52" w:rsidP="0043105F">
      <w:pPr>
        <w:pStyle w:val="p1"/>
        <w:spacing w:before="0" w:beforeAutospacing="0" w:after="0" w:afterAutospacing="0"/>
        <w:rPr>
          <w:rFonts w:ascii="Bookman Old Style" w:hAnsi="Bookman Old Style" w:cs="Times New Roman"/>
          <w:color w:val="000000"/>
          <w:sz w:val="24"/>
          <w:szCs w:val="24"/>
        </w:rPr>
      </w:pPr>
    </w:p>
    <w:p w14:paraId="5AC120EF" w14:textId="660B878D" w:rsidR="00837A52" w:rsidRPr="00924C12" w:rsidRDefault="00837A52" w:rsidP="0043105F">
      <w:pPr>
        <w:pStyle w:val="p1"/>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The Court did that at found – it was reasonably foreseeable that stealing the Plaintiff from his parents would </w:t>
      </w:r>
      <w:r w:rsidR="00E657EC" w:rsidRPr="00924C12">
        <w:rPr>
          <w:rFonts w:ascii="Bookman Old Style" w:hAnsi="Bookman Old Style" w:cs="Times New Roman"/>
          <w:color w:val="000000"/>
          <w:sz w:val="24"/>
          <w:szCs w:val="24"/>
        </w:rPr>
        <w:t xml:space="preserve">give rise to the risk of injury </w:t>
      </w:r>
    </w:p>
    <w:p w14:paraId="77C1B6A9" w14:textId="18D14D85" w:rsidR="00E657EC" w:rsidRPr="00924C12" w:rsidRDefault="00E657EC" w:rsidP="00E657EC">
      <w:pPr>
        <w:pStyle w:val="p1"/>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The State did not adequately satisfy itself that the risk of harm from leaving him with his mother exceeded the risk of harm from removing him from her</w:t>
      </w:r>
    </w:p>
    <w:p w14:paraId="57622C0F" w14:textId="7C1CB9AD" w:rsidR="00A518DE" w:rsidRPr="00924C12" w:rsidRDefault="00A518DE" w:rsidP="00E657EC">
      <w:pPr>
        <w:pStyle w:val="p1"/>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The Plaintiff was awarded damages </w:t>
      </w:r>
    </w:p>
    <w:p w14:paraId="06FA4C97" w14:textId="06348B9C" w:rsidR="005C129D" w:rsidRPr="00924C12" w:rsidRDefault="005C129D" w:rsidP="00E657EC">
      <w:pPr>
        <w:pStyle w:val="p1"/>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Decision had a greater effect than that, I submit – the effect being a recognition of wrongdoing from 1950s standards </w:t>
      </w:r>
    </w:p>
    <w:p w14:paraId="789CADF7" w14:textId="77777777" w:rsidR="0050159A" w:rsidRPr="00924C12" w:rsidRDefault="0050159A" w:rsidP="0043105F">
      <w:pPr>
        <w:pStyle w:val="p1"/>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But how do we go further and identify and pursue rights in this area </w:t>
      </w:r>
    </w:p>
    <w:p w14:paraId="47067766" w14:textId="77777777" w:rsidR="00AE2D49" w:rsidRPr="00924C12" w:rsidRDefault="00AE2D49" w:rsidP="0043105F">
      <w:pPr>
        <w:pStyle w:val="p1"/>
        <w:spacing w:before="0" w:beforeAutospacing="0" w:after="0" w:afterAutospacing="0"/>
        <w:rPr>
          <w:rFonts w:ascii="Bookman Old Style" w:hAnsi="Bookman Old Style" w:cs="Times New Roman"/>
          <w:color w:val="000000"/>
          <w:sz w:val="24"/>
          <w:szCs w:val="24"/>
        </w:rPr>
      </w:pPr>
    </w:p>
    <w:p w14:paraId="2D28E279" w14:textId="1FED4C04" w:rsidR="00E90DB3" w:rsidRPr="00924C12" w:rsidRDefault="00D163C0" w:rsidP="0043105F">
      <w:pPr>
        <w:pStyle w:val="p1"/>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Each of us needs to confront</w:t>
      </w:r>
      <w:r w:rsidR="00AE2D49" w:rsidRPr="00924C12">
        <w:rPr>
          <w:rFonts w:ascii="Bookman Old Style" w:hAnsi="Bookman Old Style" w:cs="Times New Roman"/>
          <w:color w:val="000000"/>
          <w:sz w:val="24"/>
          <w:szCs w:val="24"/>
        </w:rPr>
        <w:t>, I think,</w:t>
      </w:r>
      <w:r w:rsidRPr="00924C12">
        <w:rPr>
          <w:rFonts w:ascii="Bookman Old Style" w:hAnsi="Bookman Old Style" w:cs="Times New Roman"/>
          <w:color w:val="000000"/>
          <w:sz w:val="24"/>
          <w:szCs w:val="24"/>
        </w:rPr>
        <w:t xml:space="preserve"> </w:t>
      </w:r>
      <w:r w:rsidR="00D30DA6" w:rsidRPr="00924C12">
        <w:rPr>
          <w:rFonts w:ascii="Bookman Old Style" w:hAnsi="Bookman Old Style" w:cs="Times New Roman"/>
          <w:color w:val="000000"/>
          <w:sz w:val="24"/>
          <w:szCs w:val="24"/>
        </w:rPr>
        <w:t>the challenges</w:t>
      </w:r>
      <w:r w:rsidR="008F1C0E" w:rsidRPr="00924C12">
        <w:rPr>
          <w:rFonts w:ascii="Bookman Old Style" w:hAnsi="Bookman Old Style" w:cs="Times New Roman"/>
          <w:color w:val="000000"/>
          <w:sz w:val="24"/>
          <w:szCs w:val="24"/>
        </w:rPr>
        <w:t xml:space="preserve"> faced in this area</w:t>
      </w:r>
      <w:r w:rsidR="00186C1C" w:rsidRPr="00924C12">
        <w:rPr>
          <w:rFonts w:ascii="Bookman Old Style" w:hAnsi="Bookman Old Style" w:cs="Times New Roman"/>
          <w:color w:val="000000"/>
          <w:sz w:val="24"/>
          <w:szCs w:val="24"/>
        </w:rPr>
        <w:t>, which include:</w:t>
      </w:r>
    </w:p>
    <w:p w14:paraId="1217C0BC" w14:textId="77777777" w:rsidR="00186C1C" w:rsidRPr="00924C12" w:rsidRDefault="00186C1C" w:rsidP="0043105F">
      <w:pPr>
        <w:pStyle w:val="p1"/>
        <w:spacing w:before="0" w:beforeAutospacing="0" w:after="0" w:afterAutospacing="0"/>
        <w:rPr>
          <w:rFonts w:ascii="Bookman Old Style" w:hAnsi="Bookman Old Style" w:cs="Times New Roman"/>
          <w:color w:val="000000"/>
          <w:sz w:val="24"/>
          <w:szCs w:val="24"/>
        </w:rPr>
      </w:pPr>
    </w:p>
    <w:p w14:paraId="0915AE80" w14:textId="19003CE5" w:rsidR="00186C1C" w:rsidRPr="00924C12" w:rsidRDefault="00186C1C" w:rsidP="00186C1C">
      <w:pPr>
        <w:pStyle w:val="p1"/>
        <w:numPr>
          <w:ilvl w:val="0"/>
          <w:numId w:val="1"/>
        </w:numPr>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Remoteness</w:t>
      </w:r>
      <w:r w:rsidR="0068109C" w:rsidRPr="00924C12">
        <w:rPr>
          <w:rFonts w:ascii="Bookman Old Style" w:hAnsi="Bookman Old Style" w:cs="Times New Roman"/>
          <w:color w:val="000000"/>
          <w:sz w:val="24"/>
          <w:szCs w:val="24"/>
        </w:rPr>
        <w:t xml:space="preserve"> in many cases – remote </w:t>
      </w:r>
      <w:proofErr w:type="gramStart"/>
      <w:r w:rsidR="0068109C" w:rsidRPr="00924C12">
        <w:rPr>
          <w:rFonts w:ascii="Bookman Old Style" w:hAnsi="Bookman Old Style" w:cs="Times New Roman"/>
          <w:color w:val="000000"/>
          <w:sz w:val="24"/>
          <w:szCs w:val="24"/>
        </w:rPr>
        <w:t>communities</w:t>
      </w:r>
      <w:r w:rsidRPr="00924C12">
        <w:rPr>
          <w:rFonts w:ascii="Bookman Old Style" w:hAnsi="Bookman Old Style" w:cs="Times New Roman"/>
          <w:color w:val="000000"/>
          <w:sz w:val="24"/>
          <w:szCs w:val="24"/>
        </w:rPr>
        <w:t>;</w:t>
      </w:r>
      <w:proofErr w:type="gramEnd"/>
      <w:r w:rsidRPr="00924C12">
        <w:rPr>
          <w:rFonts w:ascii="Bookman Old Style" w:hAnsi="Bookman Old Style" w:cs="Times New Roman"/>
          <w:color w:val="000000"/>
          <w:sz w:val="24"/>
          <w:szCs w:val="24"/>
        </w:rPr>
        <w:t xml:space="preserve"> </w:t>
      </w:r>
    </w:p>
    <w:p w14:paraId="49D05636" w14:textId="0A5046B6" w:rsidR="00186C1C" w:rsidRPr="00924C12" w:rsidRDefault="00186C1C" w:rsidP="00186C1C">
      <w:pPr>
        <w:pStyle w:val="p1"/>
        <w:numPr>
          <w:ilvl w:val="0"/>
          <w:numId w:val="1"/>
        </w:numPr>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Language </w:t>
      </w:r>
      <w:proofErr w:type="gramStart"/>
      <w:r w:rsidRPr="00924C12">
        <w:rPr>
          <w:rFonts w:ascii="Bookman Old Style" w:hAnsi="Bookman Old Style" w:cs="Times New Roman"/>
          <w:color w:val="000000"/>
          <w:sz w:val="24"/>
          <w:szCs w:val="24"/>
        </w:rPr>
        <w:t>barriers</w:t>
      </w:r>
      <w:r w:rsidR="006B092C" w:rsidRPr="00924C12">
        <w:rPr>
          <w:rFonts w:ascii="Bookman Old Style" w:hAnsi="Bookman Old Style" w:cs="Times New Roman"/>
          <w:color w:val="000000"/>
          <w:sz w:val="24"/>
          <w:szCs w:val="24"/>
        </w:rPr>
        <w:t>;</w:t>
      </w:r>
      <w:proofErr w:type="gramEnd"/>
    </w:p>
    <w:p w14:paraId="7720A0A9" w14:textId="77777777" w:rsidR="003336E1" w:rsidRPr="00924C12" w:rsidRDefault="00422DF3" w:rsidP="00186C1C">
      <w:pPr>
        <w:pStyle w:val="p1"/>
        <w:numPr>
          <w:ilvl w:val="0"/>
          <w:numId w:val="1"/>
        </w:numPr>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A potential reluctance to engage in Western systems of </w:t>
      </w:r>
      <w:proofErr w:type="gramStart"/>
      <w:r w:rsidRPr="00924C12">
        <w:rPr>
          <w:rFonts w:ascii="Bookman Old Style" w:hAnsi="Bookman Old Style" w:cs="Times New Roman"/>
          <w:color w:val="000000"/>
          <w:sz w:val="24"/>
          <w:szCs w:val="24"/>
        </w:rPr>
        <w:t>law</w:t>
      </w:r>
      <w:r w:rsidR="003336E1" w:rsidRPr="00924C12">
        <w:rPr>
          <w:rFonts w:ascii="Bookman Old Style" w:hAnsi="Bookman Old Style" w:cs="Times New Roman"/>
          <w:color w:val="000000"/>
          <w:sz w:val="24"/>
          <w:szCs w:val="24"/>
        </w:rPr>
        <w:t>;</w:t>
      </w:r>
      <w:proofErr w:type="gramEnd"/>
      <w:r w:rsidR="003336E1" w:rsidRPr="00924C12">
        <w:rPr>
          <w:rFonts w:ascii="Bookman Old Style" w:hAnsi="Bookman Old Style" w:cs="Times New Roman"/>
          <w:color w:val="000000"/>
          <w:sz w:val="24"/>
          <w:szCs w:val="24"/>
        </w:rPr>
        <w:t xml:space="preserve"> </w:t>
      </w:r>
    </w:p>
    <w:p w14:paraId="71DB6594" w14:textId="0C7073DF" w:rsidR="00186C1C" w:rsidRPr="00924C12" w:rsidRDefault="003336E1" w:rsidP="00186C1C">
      <w:pPr>
        <w:pStyle w:val="p1"/>
        <w:numPr>
          <w:ilvl w:val="0"/>
          <w:numId w:val="1"/>
        </w:numPr>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A potential lack of awareness of rights</w:t>
      </w:r>
      <w:r w:rsidR="006B092C" w:rsidRPr="00924C12">
        <w:rPr>
          <w:rFonts w:ascii="Bookman Old Style" w:hAnsi="Bookman Old Style" w:cs="Times New Roman"/>
          <w:color w:val="000000"/>
          <w:sz w:val="24"/>
          <w:szCs w:val="24"/>
        </w:rPr>
        <w:t>.</w:t>
      </w:r>
      <w:r w:rsidR="00422DF3" w:rsidRPr="00924C12">
        <w:rPr>
          <w:rFonts w:ascii="Bookman Old Style" w:hAnsi="Bookman Old Style" w:cs="Times New Roman"/>
          <w:color w:val="000000"/>
          <w:sz w:val="24"/>
          <w:szCs w:val="24"/>
        </w:rPr>
        <w:t xml:space="preserve"> </w:t>
      </w:r>
    </w:p>
    <w:p w14:paraId="0623C1E9" w14:textId="77777777" w:rsidR="008B69DB" w:rsidRPr="00924C12" w:rsidRDefault="008B69DB" w:rsidP="008B69DB">
      <w:pPr>
        <w:pStyle w:val="p1"/>
        <w:spacing w:before="0" w:beforeAutospacing="0" w:after="0" w:afterAutospacing="0"/>
        <w:rPr>
          <w:rFonts w:ascii="Bookman Old Style" w:hAnsi="Bookman Old Style" w:cs="Times New Roman"/>
          <w:color w:val="000000"/>
          <w:sz w:val="24"/>
          <w:szCs w:val="24"/>
        </w:rPr>
      </w:pPr>
    </w:p>
    <w:p w14:paraId="42EE6B1B" w14:textId="6489B076" w:rsidR="008B69DB" w:rsidRPr="00924C12" w:rsidRDefault="008B69DB" w:rsidP="008B69DB">
      <w:pPr>
        <w:pStyle w:val="p1"/>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My own </w:t>
      </w:r>
      <w:r w:rsidR="00DB27DF" w:rsidRPr="00924C12">
        <w:rPr>
          <w:rFonts w:ascii="Bookman Old Style" w:hAnsi="Bookman Old Style" w:cs="Times New Roman"/>
          <w:color w:val="000000"/>
          <w:sz w:val="24"/>
          <w:szCs w:val="24"/>
        </w:rPr>
        <w:t xml:space="preserve">very limited </w:t>
      </w:r>
      <w:r w:rsidRPr="00924C12">
        <w:rPr>
          <w:rFonts w:ascii="Bookman Old Style" w:hAnsi="Bookman Old Style" w:cs="Times New Roman"/>
          <w:color w:val="000000"/>
          <w:sz w:val="24"/>
          <w:szCs w:val="24"/>
        </w:rPr>
        <w:t xml:space="preserve">experience with the Yuin nation of Wreck Bay – near Nowra – makes this clear </w:t>
      </w:r>
    </w:p>
    <w:p w14:paraId="205AEA54" w14:textId="77777777" w:rsidR="00951C9B" w:rsidRPr="00924C12" w:rsidRDefault="00951C9B" w:rsidP="00951C9B">
      <w:pPr>
        <w:pStyle w:val="p1"/>
        <w:spacing w:before="0" w:beforeAutospacing="0" w:after="0" w:afterAutospacing="0"/>
        <w:rPr>
          <w:rFonts w:ascii="Bookman Old Style" w:hAnsi="Bookman Old Style" w:cs="Times New Roman"/>
          <w:color w:val="000000"/>
          <w:sz w:val="24"/>
          <w:szCs w:val="24"/>
        </w:rPr>
      </w:pPr>
    </w:p>
    <w:p w14:paraId="53FF770B" w14:textId="66CC65AB" w:rsidR="00951C9B" w:rsidRPr="00924C12" w:rsidRDefault="00951C9B" w:rsidP="00951C9B">
      <w:pPr>
        <w:pStyle w:val="p1"/>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In a recent Federal Court case, the Court </w:t>
      </w:r>
      <w:proofErr w:type="gramStart"/>
      <w:r w:rsidRPr="00924C12">
        <w:rPr>
          <w:rFonts w:ascii="Bookman Old Style" w:hAnsi="Bookman Old Style" w:cs="Times New Roman"/>
          <w:color w:val="000000"/>
          <w:sz w:val="24"/>
          <w:szCs w:val="24"/>
        </w:rPr>
        <w:t>actually went</w:t>
      </w:r>
      <w:proofErr w:type="gramEnd"/>
      <w:r w:rsidRPr="00924C12">
        <w:rPr>
          <w:rFonts w:ascii="Bookman Old Style" w:hAnsi="Bookman Old Style" w:cs="Times New Roman"/>
          <w:color w:val="000000"/>
          <w:sz w:val="24"/>
          <w:szCs w:val="24"/>
        </w:rPr>
        <w:t xml:space="preserve"> to the local community to take evidence – that was an environmental law </w:t>
      </w:r>
      <w:r w:rsidR="005346AD" w:rsidRPr="00924C12">
        <w:rPr>
          <w:rFonts w:ascii="Bookman Old Style" w:hAnsi="Bookman Old Style" w:cs="Times New Roman"/>
          <w:color w:val="000000"/>
          <w:sz w:val="24"/>
          <w:szCs w:val="24"/>
        </w:rPr>
        <w:t xml:space="preserve">– and see many native title claims </w:t>
      </w:r>
      <w:r w:rsidR="005325CE" w:rsidRPr="00924C12">
        <w:rPr>
          <w:rFonts w:ascii="Bookman Old Style" w:hAnsi="Bookman Old Style" w:cs="Times New Roman"/>
          <w:color w:val="000000"/>
          <w:sz w:val="24"/>
          <w:szCs w:val="24"/>
        </w:rPr>
        <w:t xml:space="preserve">– so we can think outside the box </w:t>
      </w:r>
    </w:p>
    <w:p w14:paraId="271E91BC" w14:textId="77777777" w:rsidR="000362F8" w:rsidRPr="00924C12" w:rsidRDefault="000362F8" w:rsidP="00951C9B">
      <w:pPr>
        <w:pStyle w:val="p1"/>
        <w:spacing w:before="0" w:beforeAutospacing="0" w:after="0" w:afterAutospacing="0"/>
        <w:rPr>
          <w:rFonts w:ascii="Bookman Old Style" w:hAnsi="Bookman Old Style" w:cs="Times New Roman"/>
          <w:color w:val="000000"/>
          <w:sz w:val="24"/>
          <w:szCs w:val="24"/>
        </w:rPr>
      </w:pPr>
    </w:p>
    <w:p w14:paraId="026D1D7A" w14:textId="67876933" w:rsidR="004F1AE4" w:rsidRPr="00924C12" w:rsidRDefault="00D506C0" w:rsidP="00951C9B">
      <w:pPr>
        <w:pStyle w:val="p1"/>
        <w:spacing w:before="0" w:beforeAutospacing="0" w:after="0" w:afterAutospacing="0"/>
        <w:rPr>
          <w:rFonts w:ascii="Bookman Old Style" w:hAnsi="Bookman Old Style" w:cs="Times New Roman"/>
          <w:color w:val="000000"/>
          <w:sz w:val="24"/>
          <w:szCs w:val="24"/>
        </w:rPr>
      </w:pPr>
      <w:proofErr w:type="gramStart"/>
      <w:r w:rsidRPr="00924C12">
        <w:rPr>
          <w:rFonts w:ascii="Bookman Old Style" w:hAnsi="Bookman Old Style" w:cs="Times New Roman"/>
          <w:color w:val="000000"/>
          <w:sz w:val="24"/>
          <w:szCs w:val="24"/>
        </w:rPr>
        <w:t>So</w:t>
      </w:r>
      <w:proofErr w:type="gramEnd"/>
      <w:r w:rsidRPr="00924C12">
        <w:rPr>
          <w:rFonts w:ascii="Bookman Old Style" w:hAnsi="Bookman Old Style" w:cs="Times New Roman"/>
          <w:color w:val="000000"/>
          <w:sz w:val="24"/>
          <w:szCs w:val="24"/>
        </w:rPr>
        <w:t xml:space="preserve"> we need not only a great knowledge of all that tort law has to offer, </w:t>
      </w:r>
      <w:r w:rsidR="00E826D4" w:rsidRPr="00924C12">
        <w:rPr>
          <w:rFonts w:ascii="Bookman Old Style" w:hAnsi="Bookman Old Style" w:cs="Times New Roman"/>
          <w:color w:val="000000"/>
          <w:sz w:val="24"/>
          <w:szCs w:val="24"/>
        </w:rPr>
        <w:t xml:space="preserve">and its many causes of action, </w:t>
      </w:r>
      <w:r w:rsidRPr="00924C12">
        <w:rPr>
          <w:rFonts w:ascii="Bookman Old Style" w:hAnsi="Bookman Old Style" w:cs="Times New Roman"/>
          <w:color w:val="000000"/>
          <w:sz w:val="24"/>
          <w:szCs w:val="24"/>
        </w:rPr>
        <w:t xml:space="preserve">but also cultural awareness and </w:t>
      </w:r>
      <w:r w:rsidR="005B618A" w:rsidRPr="00924C12">
        <w:rPr>
          <w:rFonts w:ascii="Bookman Old Style" w:hAnsi="Bookman Old Style" w:cs="Times New Roman"/>
          <w:color w:val="000000"/>
          <w:sz w:val="24"/>
          <w:szCs w:val="24"/>
        </w:rPr>
        <w:t xml:space="preserve">a way to try to overcome barriers </w:t>
      </w:r>
    </w:p>
    <w:p w14:paraId="16DC43AF" w14:textId="77777777" w:rsidR="008E67EB" w:rsidRPr="00924C12" w:rsidRDefault="008E67EB" w:rsidP="00951C9B">
      <w:pPr>
        <w:pStyle w:val="p1"/>
        <w:spacing w:before="0" w:beforeAutospacing="0" w:after="0" w:afterAutospacing="0"/>
        <w:rPr>
          <w:rFonts w:ascii="Bookman Old Style" w:hAnsi="Bookman Old Style" w:cs="Times New Roman"/>
          <w:color w:val="000000"/>
          <w:sz w:val="24"/>
          <w:szCs w:val="24"/>
        </w:rPr>
      </w:pPr>
    </w:p>
    <w:p w14:paraId="4B9D85D8" w14:textId="7AE7C024" w:rsidR="008E67EB" w:rsidRPr="00924C12" w:rsidRDefault="00E717D0" w:rsidP="00951C9B">
      <w:pPr>
        <w:pStyle w:val="p1"/>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If tort claims are brought, it seems to me that that might assist in holding those in power to account – whether they be police officers, or state </w:t>
      </w:r>
      <w:r w:rsidR="00382DEA" w:rsidRPr="00924C12">
        <w:rPr>
          <w:rFonts w:ascii="Bookman Old Style" w:hAnsi="Bookman Old Style" w:cs="Times New Roman"/>
          <w:color w:val="000000"/>
          <w:sz w:val="24"/>
          <w:szCs w:val="24"/>
        </w:rPr>
        <w:t>officials</w:t>
      </w:r>
      <w:r w:rsidRPr="00924C12">
        <w:rPr>
          <w:rFonts w:ascii="Bookman Old Style" w:hAnsi="Bookman Old Style" w:cs="Times New Roman"/>
          <w:color w:val="000000"/>
          <w:sz w:val="24"/>
          <w:szCs w:val="24"/>
        </w:rPr>
        <w:t xml:space="preserve"> or whoever may be in the community with </w:t>
      </w:r>
      <w:r w:rsidR="00FE4A32" w:rsidRPr="00924C12">
        <w:rPr>
          <w:rFonts w:ascii="Bookman Old Style" w:hAnsi="Bookman Old Style" w:cs="Times New Roman"/>
          <w:color w:val="000000"/>
          <w:sz w:val="24"/>
          <w:szCs w:val="24"/>
        </w:rPr>
        <w:t xml:space="preserve">roles and responsibilities who are interacting with the indigenous communities </w:t>
      </w:r>
    </w:p>
    <w:p w14:paraId="3C7892E7" w14:textId="77777777" w:rsidR="007B5311" w:rsidRPr="00924C12" w:rsidRDefault="007B5311" w:rsidP="00951C9B">
      <w:pPr>
        <w:pStyle w:val="p1"/>
        <w:spacing w:before="0" w:beforeAutospacing="0" w:after="0" w:afterAutospacing="0"/>
        <w:rPr>
          <w:rFonts w:ascii="Bookman Old Style" w:hAnsi="Bookman Old Style" w:cs="Times New Roman"/>
          <w:color w:val="000000"/>
          <w:sz w:val="24"/>
          <w:szCs w:val="24"/>
        </w:rPr>
      </w:pPr>
    </w:p>
    <w:p w14:paraId="71E8EAC6" w14:textId="6EF53C9B" w:rsidR="007B5311" w:rsidRPr="00924C12" w:rsidRDefault="007B5311" w:rsidP="00951C9B">
      <w:pPr>
        <w:pStyle w:val="p1"/>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We might also need to think outside the box </w:t>
      </w:r>
      <w:r w:rsidR="00C83002" w:rsidRPr="00924C12">
        <w:rPr>
          <w:rFonts w:ascii="Bookman Old Style" w:hAnsi="Bookman Old Style" w:cs="Times New Roman"/>
          <w:color w:val="000000"/>
          <w:sz w:val="24"/>
          <w:szCs w:val="24"/>
        </w:rPr>
        <w:t xml:space="preserve">in terms of what may be a compensable claim </w:t>
      </w:r>
    </w:p>
    <w:p w14:paraId="0613C6D4" w14:textId="77777777" w:rsidR="007B5311" w:rsidRPr="00924C12" w:rsidRDefault="007B5311" w:rsidP="00951C9B">
      <w:pPr>
        <w:pStyle w:val="p1"/>
        <w:spacing w:before="0" w:beforeAutospacing="0" w:after="0" w:afterAutospacing="0"/>
        <w:rPr>
          <w:rFonts w:ascii="Bookman Old Style" w:hAnsi="Bookman Old Style" w:cs="Times New Roman"/>
          <w:color w:val="000000"/>
          <w:sz w:val="24"/>
          <w:szCs w:val="24"/>
        </w:rPr>
      </w:pPr>
    </w:p>
    <w:p w14:paraId="2D7279F2" w14:textId="3F0D4B07" w:rsidR="007B5311" w:rsidRPr="00924C12" w:rsidRDefault="007B5311" w:rsidP="00951C9B">
      <w:pPr>
        <w:pStyle w:val="p1"/>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Just this weekend </w:t>
      </w:r>
      <w:r w:rsidR="009B3CC3" w:rsidRPr="00924C12">
        <w:rPr>
          <w:rFonts w:ascii="Bookman Old Style" w:hAnsi="Bookman Old Style" w:cs="Times New Roman"/>
          <w:color w:val="000000"/>
          <w:sz w:val="24"/>
          <w:szCs w:val="24"/>
        </w:rPr>
        <w:t xml:space="preserve">I was reading an article where </w:t>
      </w:r>
      <w:r w:rsidR="008E6B4F" w:rsidRPr="00924C12">
        <w:rPr>
          <w:rFonts w:ascii="Bookman Old Style" w:hAnsi="Bookman Old Style" w:cs="Times New Roman"/>
          <w:color w:val="000000"/>
          <w:sz w:val="24"/>
          <w:szCs w:val="24"/>
        </w:rPr>
        <w:t xml:space="preserve">some local community members made a referral to the Human Rights Commission about not being protected by </w:t>
      </w:r>
      <w:r w:rsidR="00DF5EC2" w:rsidRPr="00924C12">
        <w:rPr>
          <w:rFonts w:ascii="Bookman Old Style" w:hAnsi="Bookman Old Style" w:cs="Times New Roman"/>
          <w:color w:val="000000"/>
          <w:sz w:val="24"/>
          <w:szCs w:val="24"/>
        </w:rPr>
        <w:t xml:space="preserve">Police in their local community – involving a man </w:t>
      </w:r>
      <w:r w:rsidR="00FD0A09" w:rsidRPr="00924C12">
        <w:rPr>
          <w:rFonts w:ascii="Bookman Old Style" w:hAnsi="Bookman Old Style" w:cs="Times New Roman"/>
          <w:color w:val="000000"/>
          <w:sz w:val="24"/>
          <w:szCs w:val="24"/>
        </w:rPr>
        <w:t>killed by</w:t>
      </w:r>
      <w:r w:rsidR="00DF5EC2" w:rsidRPr="00924C12">
        <w:rPr>
          <w:rFonts w:ascii="Bookman Old Style" w:hAnsi="Bookman Old Style" w:cs="Times New Roman"/>
          <w:color w:val="000000"/>
          <w:sz w:val="24"/>
          <w:szCs w:val="24"/>
        </w:rPr>
        <w:t xml:space="preserve"> a </w:t>
      </w:r>
      <w:r w:rsidR="00DF5EC2" w:rsidRPr="00924C12">
        <w:rPr>
          <w:rFonts w:ascii="Bookman Old Style" w:hAnsi="Bookman Old Style" w:cs="Times New Roman"/>
          <w:color w:val="000000"/>
          <w:sz w:val="24"/>
          <w:szCs w:val="24"/>
        </w:rPr>
        <w:lastRenderedPageBreak/>
        <w:t xml:space="preserve">cross bow </w:t>
      </w:r>
      <w:r w:rsidR="00FD0A09" w:rsidRPr="00924C12">
        <w:rPr>
          <w:rFonts w:ascii="Bookman Old Style" w:hAnsi="Bookman Old Style" w:cs="Times New Roman"/>
          <w:color w:val="000000"/>
          <w:sz w:val="24"/>
          <w:szCs w:val="24"/>
        </w:rPr>
        <w:t xml:space="preserve">in the street after years of violence on the streets </w:t>
      </w:r>
      <w:r w:rsidR="00BA7234" w:rsidRPr="00924C12">
        <w:rPr>
          <w:rFonts w:ascii="Bookman Old Style" w:hAnsi="Bookman Old Style" w:cs="Times New Roman"/>
          <w:color w:val="000000"/>
          <w:sz w:val="24"/>
          <w:szCs w:val="24"/>
        </w:rPr>
        <w:t xml:space="preserve">– could that be a tort law claim? </w:t>
      </w:r>
    </w:p>
    <w:p w14:paraId="28A9B89F" w14:textId="77777777" w:rsidR="00FD0A09" w:rsidRPr="00924C12" w:rsidRDefault="00FD0A09" w:rsidP="00951C9B">
      <w:pPr>
        <w:pStyle w:val="p1"/>
        <w:spacing w:before="0" w:beforeAutospacing="0" w:after="0" w:afterAutospacing="0"/>
        <w:rPr>
          <w:rFonts w:ascii="Bookman Old Style" w:hAnsi="Bookman Old Style" w:cs="Times New Roman"/>
          <w:color w:val="000000"/>
          <w:sz w:val="24"/>
          <w:szCs w:val="24"/>
        </w:rPr>
      </w:pPr>
    </w:p>
    <w:p w14:paraId="6A8EDE81" w14:textId="73B7914F" w:rsidR="00FD0A09" w:rsidRPr="00924C12" w:rsidRDefault="00FD0A09" w:rsidP="00951C9B">
      <w:pPr>
        <w:pStyle w:val="p1"/>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Traditionally, claims against Police having to be proactive have been rejected, but there are exceptions </w:t>
      </w:r>
      <w:r w:rsidR="00915172" w:rsidRPr="00924C12">
        <w:rPr>
          <w:rFonts w:ascii="Bookman Old Style" w:hAnsi="Bookman Old Style" w:cs="Times New Roman"/>
          <w:color w:val="000000"/>
          <w:sz w:val="24"/>
          <w:szCs w:val="24"/>
        </w:rPr>
        <w:t xml:space="preserve">– and the so-called </w:t>
      </w:r>
      <w:r w:rsidR="00707F59" w:rsidRPr="00924C12">
        <w:rPr>
          <w:rFonts w:ascii="Bookman Old Style" w:hAnsi="Bookman Old Style" w:cs="Times New Roman"/>
          <w:color w:val="000000"/>
          <w:sz w:val="24"/>
          <w:szCs w:val="24"/>
        </w:rPr>
        <w:t xml:space="preserve">police immunity from suit from the 1980s of the House of Lords </w:t>
      </w:r>
      <w:r w:rsidR="00E94F20" w:rsidRPr="00924C12">
        <w:rPr>
          <w:rFonts w:ascii="Bookman Old Style" w:hAnsi="Bookman Old Style" w:cs="Times New Roman"/>
          <w:color w:val="000000"/>
          <w:sz w:val="24"/>
          <w:szCs w:val="24"/>
        </w:rPr>
        <w:t xml:space="preserve">has been reduced significantly over time both in the UK and Australia </w:t>
      </w:r>
      <w:r w:rsidR="00EF317C" w:rsidRPr="00924C12">
        <w:rPr>
          <w:rFonts w:ascii="Bookman Old Style" w:hAnsi="Bookman Old Style" w:cs="Times New Roman"/>
          <w:color w:val="000000"/>
          <w:sz w:val="24"/>
          <w:szCs w:val="24"/>
        </w:rPr>
        <w:t xml:space="preserve">(decision of </w:t>
      </w:r>
      <w:r w:rsidR="00EF317C" w:rsidRPr="00924C12">
        <w:rPr>
          <w:rFonts w:ascii="Bookman Old Style" w:hAnsi="Bookman Old Style" w:cs="Times New Roman"/>
          <w:i/>
          <w:iCs/>
          <w:color w:val="000000"/>
          <w:sz w:val="24"/>
          <w:szCs w:val="24"/>
        </w:rPr>
        <w:t>Hill v Chief Constable of West Yorkshire</w:t>
      </w:r>
      <w:r w:rsidR="00EF317C" w:rsidRPr="00924C12">
        <w:rPr>
          <w:rFonts w:ascii="Bookman Old Style" w:hAnsi="Bookman Old Style" w:cs="Times New Roman"/>
          <w:color w:val="000000"/>
          <w:sz w:val="24"/>
          <w:szCs w:val="24"/>
        </w:rPr>
        <w:t xml:space="preserve">) </w:t>
      </w:r>
    </w:p>
    <w:p w14:paraId="4E0442EA" w14:textId="77777777" w:rsidR="00E90DB3" w:rsidRPr="00924C12" w:rsidRDefault="00E90DB3" w:rsidP="0043105F">
      <w:pPr>
        <w:pStyle w:val="p1"/>
        <w:spacing w:before="0" w:beforeAutospacing="0" w:after="0" w:afterAutospacing="0"/>
        <w:rPr>
          <w:rFonts w:ascii="Bookman Old Style" w:hAnsi="Bookman Old Style" w:cs="Times New Roman"/>
          <w:color w:val="000000"/>
          <w:sz w:val="24"/>
          <w:szCs w:val="24"/>
        </w:rPr>
      </w:pPr>
    </w:p>
    <w:p w14:paraId="2BD1CE00" w14:textId="77777777" w:rsidR="005B618A" w:rsidRPr="00924C12" w:rsidRDefault="005B618A" w:rsidP="0043105F">
      <w:pPr>
        <w:pStyle w:val="p2"/>
        <w:spacing w:before="0" w:beforeAutospacing="0" w:after="0" w:afterAutospacing="0"/>
        <w:rPr>
          <w:rFonts w:ascii="Bookman Old Style" w:hAnsi="Bookman Old Style" w:cs="Times New Roman"/>
          <w:color w:val="000000"/>
          <w:sz w:val="24"/>
          <w:szCs w:val="24"/>
        </w:rPr>
      </w:pPr>
    </w:p>
    <w:p w14:paraId="2363CF30" w14:textId="77777777" w:rsidR="00C94FB0" w:rsidRPr="00924C12" w:rsidRDefault="00C94FB0" w:rsidP="0043105F">
      <w:pPr>
        <w:pStyle w:val="p1"/>
        <w:spacing w:before="0" w:beforeAutospacing="0" w:after="0" w:afterAutospacing="0"/>
        <w:rPr>
          <w:rStyle w:val="s2"/>
          <w:rFonts w:ascii="Bookman Old Style" w:hAnsi="Bookman Old Style" w:cs="Times New Roman"/>
          <w:b/>
          <w:bCs/>
          <w:color w:val="000000"/>
          <w:sz w:val="24"/>
          <w:szCs w:val="24"/>
        </w:rPr>
      </w:pPr>
    </w:p>
    <w:p w14:paraId="546FC660" w14:textId="61375925" w:rsidR="000F2E35" w:rsidRPr="00924C12" w:rsidRDefault="000F2E35" w:rsidP="0043105F">
      <w:pPr>
        <w:pStyle w:val="p1"/>
        <w:spacing w:before="0" w:beforeAutospacing="0" w:after="0" w:afterAutospacing="0"/>
        <w:rPr>
          <w:rStyle w:val="s2"/>
          <w:rFonts w:ascii="Bookman Old Style" w:hAnsi="Bookman Old Style" w:cs="Times New Roman"/>
          <w:b/>
          <w:bCs/>
          <w:color w:val="000000"/>
          <w:sz w:val="24"/>
          <w:szCs w:val="24"/>
        </w:rPr>
      </w:pPr>
      <w:r w:rsidRPr="00924C12">
        <w:rPr>
          <w:rStyle w:val="s2"/>
          <w:rFonts w:ascii="Bookman Old Style" w:hAnsi="Bookman Old Style" w:cs="Times New Roman"/>
          <w:b/>
          <w:bCs/>
          <w:color w:val="000000"/>
          <w:sz w:val="24"/>
          <w:szCs w:val="24"/>
        </w:rPr>
        <w:t xml:space="preserve">LBGTQIA+ or queer rights </w:t>
      </w:r>
    </w:p>
    <w:p w14:paraId="0D8036A4" w14:textId="77777777" w:rsidR="000F2E35" w:rsidRPr="00924C12" w:rsidRDefault="000F2E35" w:rsidP="0043105F">
      <w:pPr>
        <w:pStyle w:val="p1"/>
        <w:spacing w:before="0" w:beforeAutospacing="0" w:after="0" w:afterAutospacing="0"/>
        <w:rPr>
          <w:rStyle w:val="s2"/>
          <w:rFonts w:ascii="Bookman Old Style" w:hAnsi="Bookman Old Style" w:cs="Times New Roman"/>
          <w:color w:val="000000"/>
          <w:sz w:val="24"/>
          <w:szCs w:val="24"/>
        </w:rPr>
      </w:pPr>
    </w:p>
    <w:p w14:paraId="30EF5C6F" w14:textId="219210EE" w:rsidR="0043105F" w:rsidRPr="00924C12" w:rsidRDefault="00A25402"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Another</w:t>
      </w:r>
      <w:r w:rsidR="0043105F" w:rsidRPr="00924C12">
        <w:rPr>
          <w:rStyle w:val="s2"/>
          <w:rFonts w:ascii="Bookman Old Style" w:hAnsi="Bookman Old Style" w:cs="Times New Roman"/>
          <w:color w:val="000000"/>
          <w:sz w:val="24"/>
          <w:szCs w:val="24"/>
        </w:rPr>
        <w:t xml:space="preserve"> area where I want to join the dots </w:t>
      </w:r>
      <w:r w:rsidR="0027358A" w:rsidRPr="00924C12">
        <w:rPr>
          <w:rStyle w:val="s2"/>
          <w:rFonts w:ascii="Bookman Old Style" w:hAnsi="Bookman Old Style" w:cs="Times New Roman"/>
          <w:color w:val="000000"/>
          <w:sz w:val="24"/>
          <w:szCs w:val="24"/>
        </w:rPr>
        <w:t>of tort law</w:t>
      </w:r>
      <w:r w:rsidR="00C94FB0" w:rsidRPr="00924C12">
        <w:rPr>
          <w:rStyle w:val="s2"/>
          <w:rFonts w:ascii="Bookman Old Style" w:hAnsi="Bookman Old Style" w:cs="Times New Roman"/>
          <w:color w:val="000000"/>
          <w:sz w:val="24"/>
          <w:szCs w:val="24"/>
        </w:rPr>
        <w:t>, human rights</w:t>
      </w:r>
      <w:r w:rsidR="0027358A" w:rsidRPr="00924C12">
        <w:rPr>
          <w:rStyle w:val="s2"/>
          <w:rFonts w:ascii="Bookman Old Style" w:hAnsi="Bookman Old Style" w:cs="Times New Roman"/>
          <w:color w:val="000000"/>
          <w:sz w:val="24"/>
          <w:szCs w:val="24"/>
        </w:rPr>
        <w:t xml:space="preserve"> and community relates to </w:t>
      </w:r>
      <w:r w:rsidR="0043105F" w:rsidRPr="00924C12">
        <w:rPr>
          <w:rStyle w:val="s2"/>
          <w:rFonts w:ascii="Bookman Old Style" w:hAnsi="Bookman Old Style" w:cs="Times New Roman"/>
          <w:color w:val="000000"/>
          <w:sz w:val="24"/>
          <w:szCs w:val="24"/>
        </w:rPr>
        <w:t>LBGTQIA+ or queer rights.</w:t>
      </w:r>
      <w:r w:rsidR="0043105F" w:rsidRPr="00924C12">
        <w:rPr>
          <w:rStyle w:val="apple-converted-space"/>
          <w:rFonts w:ascii="Bookman Old Style" w:hAnsi="Bookman Old Style" w:cs="Times New Roman"/>
          <w:color w:val="000000"/>
          <w:sz w:val="24"/>
          <w:szCs w:val="24"/>
        </w:rPr>
        <w:t> </w:t>
      </w:r>
    </w:p>
    <w:p w14:paraId="69B9CA31"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54836396" w14:textId="6A7EEAFF" w:rsidR="0043105F" w:rsidRPr="00924C12" w:rsidRDefault="0043105F" w:rsidP="00952FE0">
      <w:pPr>
        <w:pStyle w:val="p1"/>
        <w:spacing w:before="0" w:beforeAutospacing="0" w:after="0" w:afterAutospacing="0"/>
        <w:rPr>
          <w:rStyle w:val="apple-converted-space"/>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One of the many reasons for addressing this topic now is the recent attack on our community seemingly by one or more members of the Victorian </w:t>
      </w:r>
      <w:r w:rsidR="008C373B" w:rsidRPr="00924C12">
        <w:rPr>
          <w:rStyle w:val="s2"/>
          <w:rFonts w:ascii="Bookman Old Style" w:hAnsi="Bookman Old Style" w:cs="Times New Roman"/>
          <w:color w:val="000000"/>
          <w:sz w:val="24"/>
          <w:szCs w:val="24"/>
        </w:rPr>
        <w:t>B</w:t>
      </w:r>
      <w:r w:rsidRPr="00924C12">
        <w:rPr>
          <w:rStyle w:val="s2"/>
          <w:rFonts w:ascii="Bookman Old Style" w:hAnsi="Bookman Old Style" w:cs="Times New Roman"/>
          <w:color w:val="000000"/>
          <w:sz w:val="24"/>
          <w:szCs w:val="24"/>
        </w:rPr>
        <w:t xml:space="preserve">ar, as has been reported in the media. Tort lawyers are used to personal attacks, as I’ve mentioned above, </w:t>
      </w:r>
      <w:r w:rsidR="008C373B" w:rsidRPr="00924C12">
        <w:rPr>
          <w:rStyle w:val="s2"/>
          <w:rFonts w:ascii="Bookman Old Style" w:hAnsi="Bookman Old Style" w:cs="Times New Roman"/>
          <w:color w:val="000000"/>
          <w:sz w:val="24"/>
          <w:szCs w:val="24"/>
        </w:rPr>
        <w:t>but far</w:t>
      </w:r>
      <w:r w:rsidRPr="00924C12">
        <w:rPr>
          <w:rStyle w:val="s2"/>
          <w:rFonts w:ascii="Bookman Old Style" w:hAnsi="Bookman Old Style" w:cs="Times New Roman"/>
          <w:color w:val="000000"/>
          <w:sz w:val="24"/>
          <w:szCs w:val="24"/>
        </w:rPr>
        <w:t xml:space="preserve"> more so are the LGBTQIA+ community. It is hard to think of any similar such bold workplace attacks on other groups than</w:t>
      </w:r>
      <w:r w:rsidR="00053EAD" w:rsidRPr="00924C12">
        <w:rPr>
          <w:rStyle w:val="s2"/>
          <w:rFonts w:ascii="Bookman Old Style" w:hAnsi="Bookman Old Style" w:cs="Times New Roman"/>
          <w:color w:val="000000"/>
          <w:sz w:val="24"/>
          <w:szCs w:val="24"/>
        </w:rPr>
        <w:t xml:space="preserve"> on</w:t>
      </w:r>
      <w:r w:rsidRPr="00924C12">
        <w:rPr>
          <w:rStyle w:val="s2"/>
          <w:rFonts w:ascii="Bookman Old Style" w:hAnsi="Bookman Old Style" w:cs="Times New Roman"/>
          <w:color w:val="000000"/>
          <w:sz w:val="24"/>
          <w:szCs w:val="24"/>
        </w:rPr>
        <w:t xml:space="preserve"> this community in recent times. </w:t>
      </w:r>
      <w:r w:rsidR="00053EAD" w:rsidRPr="00924C12">
        <w:rPr>
          <w:rStyle w:val="s2"/>
          <w:rFonts w:ascii="Bookman Old Style" w:hAnsi="Bookman Old Style" w:cs="Times New Roman"/>
          <w:color w:val="000000"/>
          <w:sz w:val="24"/>
          <w:szCs w:val="24"/>
        </w:rPr>
        <w:t xml:space="preserve"> </w:t>
      </w:r>
      <w:r w:rsidRPr="00924C12">
        <w:rPr>
          <w:rStyle w:val="s2"/>
          <w:rFonts w:ascii="Bookman Old Style" w:hAnsi="Bookman Old Style" w:cs="Times New Roman"/>
          <w:color w:val="000000"/>
          <w:sz w:val="24"/>
          <w:szCs w:val="24"/>
        </w:rPr>
        <w:t xml:space="preserve">But I wish not to dwell on these wrongs, and instead on exploring avenues </w:t>
      </w:r>
      <w:r w:rsidR="00053EAD" w:rsidRPr="00924C12">
        <w:rPr>
          <w:rStyle w:val="s2"/>
          <w:rFonts w:ascii="Bookman Old Style" w:hAnsi="Bookman Old Style" w:cs="Times New Roman"/>
          <w:color w:val="000000"/>
          <w:sz w:val="24"/>
          <w:szCs w:val="24"/>
        </w:rPr>
        <w:t>of redress</w:t>
      </w:r>
      <w:r w:rsidRPr="00924C12">
        <w:rPr>
          <w:rStyle w:val="s2"/>
          <w:rFonts w:ascii="Bookman Old Style" w:hAnsi="Bookman Old Style" w:cs="Times New Roman"/>
          <w:color w:val="000000"/>
          <w:sz w:val="24"/>
          <w:szCs w:val="24"/>
        </w:rPr>
        <w:t>.</w:t>
      </w:r>
      <w:r w:rsidRPr="00924C12">
        <w:rPr>
          <w:rStyle w:val="apple-converted-space"/>
          <w:rFonts w:ascii="Bookman Old Style" w:hAnsi="Bookman Old Style" w:cs="Times New Roman"/>
          <w:color w:val="000000"/>
          <w:sz w:val="24"/>
          <w:szCs w:val="24"/>
        </w:rPr>
        <w:t> </w:t>
      </w:r>
    </w:p>
    <w:p w14:paraId="0F32896F" w14:textId="77777777" w:rsidR="00594646" w:rsidRPr="00924C12" w:rsidRDefault="00594646" w:rsidP="00952FE0">
      <w:pPr>
        <w:pStyle w:val="p1"/>
        <w:spacing w:before="0" w:beforeAutospacing="0" w:after="0" w:afterAutospacing="0"/>
        <w:rPr>
          <w:rStyle w:val="apple-converted-space"/>
          <w:rFonts w:ascii="Bookman Old Style" w:hAnsi="Bookman Old Style" w:cs="Times New Roman"/>
          <w:color w:val="000000"/>
          <w:sz w:val="24"/>
          <w:szCs w:val="24"/>
        </w:rPr>
      </w:pPr>
    </w:p>
    <w:p w14:paraId="44F07463" w14:textId="388F71D1" w:rsidR="00594646" w:rsidRPr="00924C12" w:rsidRDefault="00594646" w:rsidP="00952FE0">
      <w:pPr>
        <w:pStyle w:val="p1"/>
        <w:spacing w:before="0" w:beforeAutospacing="0" w:after="0" w:afterAutospacing="0"/>
        <w:rPr>
          <w:rFonts w:ascii="Bookman Old Style" w:hAnsi="Bookman Old Style" w:cs="Times New Roman"/>
          <w:color w:val="000000"/>
          <w:sz w:val="24"/>
          <w:szCs w:val="24"/>
        </w:rPr>
      </w:pPr>
      <w:r w:rsidRPr="00924C12">
        <w:rPr>
          <w:rStyle w:val="apple-converted-space"/>
          <w:rFonts w:ascii="Bookman Old Style" w:hAnsi="Bookman Old Style" w:cs="Times New Roman"/>
          <w:color w:val="000000"/>
          <w:sz w:val="24"/>
          <w:szCs w:val="24"/>
        </w:rPr>
        <w:t>Some of what follows expands upon a paper I wrote earlier this year</w:t>
      </w:r>
      <w:r w:rsidR="004F6804" w:rsidRPr="00924C12">
        <w:rPr>
          <w:rStyle w:val="apple-converted-space"/>
          <w:rFonts w:ascii="Bookman Old Style" w:hAnsi="Bookman Old Style" w:cs="Times New Roman"/>
          <w:color w:val="000000"/>
          <w:sz w:val="24"/>
          <w:szCs w:val="24"/>
        </w:rPr>
        <w:t xml:space="preserve"> </w:t>
      </w:r>
    </w:p>
    <w:p w14:paraId="4F904350" w14:textId="5E8B5AD9"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p>
    <w:p w14:paraId="6C733B63"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1BBA3150"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u w:val="single"/>
        </w:rPr>
      </w:pPr>
      <w:r w:rsidRPr="00924C12">
        <w:rPr>
          <w:rStyle w:val="s1"/>
          <w:rFonts w:ascii="Bookman Old Style" w:hAnsi="Bookman Old Style" w:cs="Times New Roman"/>
          <w:color w:val="000000"/>
          <w:sz w:val="24"/>
          <w:szCs w:val="24"/>
          <w:u w:val="single"/>
        </w:rPr>
        <w:t>Wrongful conviction</w:t>
      </w:r>
      <w:r w:rsidRPr="00924C12">
        <w:rPr>
          <w:rStyle w:val="apple-converted-space"/>
          <w:rFonts w:ascii="Bookman Old Style" w:hAnsi="Bookman Old Style" w:cs="Times New Roman"/>
          <w:color w:val="000000"/>
          <w:sz w:val="24"/>
          <w:szCs w:val="24"/>
        </w:rPr>
        <w:t> </w:t>
      </w:r>
    </w:p>
    <w:p w14:paraId="51029690"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6B56FD9C"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There is no tort for wrongful conviction. Torts lie in false imprisonment, but once imprisonment is sanctioned by law, it cannot be said to be “false”. Malicious prosecution claims rarely, if ever, succeed in Australia.</w:t>
      </w:r>
      <w:r w:rsidRPr="00924C12">
        <w:rPr>
          <w:rStyle w:val="apple-converted-space"/>
          <w:rFonts w:ascii="Bookman Old Style" w:hAnsi="Bookman Old Style" w:cs="Times New Roman"/>
          <w:color w:val="000000"/>
          <w:sz w:val="24"/>
          <w:szCs w:val="24"/>
        </w:rPr>
        <w:t> </w:t>
      </w:r>
    </w:p>
    <w:p w14:paraId="034C27B6"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1B9C2319"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But for certain wrongfully convicted prisoners, this leaves a legal lacuna. No better example of this lacuna is with gay man who were wrongfully convicted in the sense that we now recognise that the crimes committed by them were for loving or lovemaking with the same sex.</w:t>
      </w:r>
      <w:r w:rsidRPr="00924C12">
        <w:rPr>
          <w:rStyle w:val="apple-converted-space"/>
          <w:rFonts w:ascii="Bookman Old Style" w:hAnsi="Bookman Old Style" w:cs="Times New Roman"/>
          <w:color w:val="000000"/>
          <w:sz w:val="24"/>
          <w:szCs w:val="24"/>
        </w:rPr>
        <w:t> </w:t>
      </w:r>
    </w:p>
    <w:p w14:paraId="4FFB2F7B"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72595168" w14:textId="55CD4D15"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Such convictions can now be expunged, so that criminal checks will not reveal time spent behind bars. </w:t>
      </w:r>
      <w:r w:rsidR="00B335C4" w:rsidRPr="00924C12">
        <w:rPr>
          <w:rStyle w:val="s2"/>
          <w:rFonts w:ascii="Bookman Old Style" w:hAnsi="Bookman Old Style" w:cs="Times New Roman"/>
          <w:color w:val="000000"/>
          <w:sz w:val="24"/>
          <w:szCs w:val="24"/>
        </w:rPr>
        <w:t xml:space="preserve"> </w:t>
      </w:r>
      <w:r w:rsidRPr="00924C12">
        <w:rPr>
          <w:rStyle w:val="s2"/>
          <w:rFonts w:ascii="Bookman Old Style" w:hAnsi="Bookman Old Style" w:cs="Times New Roman"/>
          <w:color w:val="000000"/>
          <w:sz w:val="24"/>
          <w:szCs w:val="24"/>
        </w:rPr>
        <w:t>But the legislation specifically prohibits such persons an entitlement to any compensation.</w:t>
      </w:r>
      <w:r w:rsidRPr="00924C12">
        <w:rPr>
          <w:rStyle w:val="apple-converted-space"/>
          <w:rFonts w:ascii="Bookman Old Style" w:hAnsi="Bookman Old Style" w:cs="Times New Roman"/>
          <w:color w:val="000000"/>
          <w:sz w:val="24"/>
          <w:szCs w:val="24"/>
        </w:rPr>
        <w:t> </w:t>
      </w:r>
    </w:p>
    <w:p w14:paraId="6794E6CF"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29DF9BEE" w14:textId="70B22876" w:rsidR="00C60523" w:rsidRPr="00924C12" w:rsidRDefault="00C60523"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I would like to see that changed </w:t>
      </w:r>
    </w:p>
    <w:p w14:paraId="1D09FA08" w14:textId="77777777" w:rsidR="00CF2039" w:rsidRPr="00924C12" w:rsidRDefault="00CF2039" w:rsidP="0043105F">
      <w:pPr>
        <w:pStyle w:val="p2"/>
        <w:spacing w:before="0" w:beforeAutospacing="0" w:after="0" w:afterAutospacing="0"/>
        <w:rPr>
          <w:rFonts w:ascii="Bookman Old Style" w:hAnsi="Bookman Old Style" w:cs="Times New Roman"/>
          <w:color w:val="000000"/>
          <w:sz w:val="24"/>
          <w:szCs w:val="24"/>
        </w:rPr>
      </w:pPr>
    </w:p>
    <w:p w14:paraId="2F969A91" w14:textId="595A2E63" w:rsidR="00CF2039" w:rsidRPr="00924C12" w:rsidRDefault="008C2EB8"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There may also be a way around it – by </w:t>
      </w:r>
      <w:r w:rsidR="00A25635" w:rsidRPr="00924C12">
        <w:rPr>
          <w:rFonts w:ascii="Bookman Old Style" w:hAnsi="Bookman Old Style" w:cs="Times New Roman"/>
          <w:color w:val="000000"/>
          <w:sz w:val="24"/>
          <w:szCs w:val="24"/>
        </w:rPr>
        <w:t xml:space="preserve">looking at the </w:t>
      </w:r>
      <w:proofErr w:type="gramStart"/>
      <w:r w:rsidR="00A25635" w:rsidRPr="00924C12">
        <w:rPr>
          <w:rFonts w:ascii="Bookman Old Style" w:hAnsi="Bookman Old Style" w:cs="Times New Roman"/>
          <w:color w:val="000000"/>
          <w:sz w:val="24"/>
          <w:szCs w:val="24"/>
        </w:rPr>
        <w:t>manner in which</w:t>
      </w:r>
      <w:proofErr w:type="gramEnd"/>
      <w:r w:rsidR="00A25635" w:rsidRPr="00924C12">
        <w:rPr>
          <w:rFonts w:ascii="Bookman Old Style" w:hAnsi="Bookman Old Style" w:cs="Times New Roman"/>
          <w:color w:val="000000"/>
          <w:sz w:val="24"/>
          <w:szCs w:val="24"/>
        </w:rPr>
        <w:t xml:space="preserve"> the arrests occurred </w:t>
      </w:r>
    </w:p>
    <w:p w14:paraId="7C974904" w14:textId="77777777" w:rsidR="0059572F" w:rsidRPr="00924C12" w:rsidRDefault="0059572F" w:rsidP="0043105F">
      <w:pPr>
        <w:pStyle w:val="p2"/>
        <w:spacing w:before="0" w:beforeAutospacing="0" w:after="0" w:afterAutospacing="0"/>
        <w:rPr>
          <w:rFonts w:ascii="Bookman Old Style" w:hAnsi="Bookman Old Style" w:cs="Times New Roman"/>
          <w:color w:val="000000"/>
          <w:sz w:val="24"/>
          <w:szCs w:val="24"/>
        </w:rPr>
      </w:pPr>
    </w:p>
    <w:p w14:paraId="0118EFC2" w14:textId="6A344F34" w:rsidR="00BA3014" w:rsidRPr="00924C12" w:rsidRDefault="0059572F"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Then one may face limitation period issues also </w:t>
      </w:r>
      <w:r w:rsidR="00982892" w:rsidRPr="00924C12">
        <w:rPr>
          <w:rFonts w:ascii="Bookman Old Style" w:hAnsi="Bookman Old Style" w:cs="Times New Roman"/>
          <w:color w:val="000000"/>
          <w:sz w:val="24"/>
          <w:szCs w:val="24"/>
        </w:rPr>
        <w:t xml:space="preserve">– if over the age of 18 </w:t>
      </w:r>
    </w:p>
    <w:p w14:paraId="56677FEB"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5BA349B7"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u w:val="single"/>
        </w:rPr>
      </w:pPr>
      <w:r w:rsidRPr="00924C12">
        <w:rPr>
          <w:rStyle w:val="s1"/>
          <w:rFonts w:ascii="Bookman Old Style" w:hAnsi="Bookman Old Style" w:cs="Times New Roman"/>
          <w:color w:val="000000"/>
          <w:sz w:val="24"/>
          <w:szCs w:val="24"/>
          <w:u w:val="single"/>
        </w:rPr>
        <w:lastRenderedPageBreak/>
        <w:t>Gay hate crimes</w:t>
      </w:r>
      <w:r w:rsidRPr="00924C12">
        <w:rPr>
          <w:rStyle w:val="apple-converted-space"/>
          <w:rFonts w:ascii="Bookman Old Style" w:hAnsi="Bookman Old Style" w:cs="Times New Roman"/>
          <w:color w:val="000000"/>
          <w:sz w:val="24"/>
          <w:szCs w:val="24"/>
        </w:rPr>
        <w:t> </w:t>
      </w:r>
    </w:p>
    <w:p w14:paraId="224FC82D"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69BF1FE4" w14:textId="36A6F1F3" w:rsidR="0043105F" w:rsidRPr="00924C12" w:rsidRDefault="00491802"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Another area </w:t>
      </w:r>
      <w:r w:rsidR="009418A4" w:rsidRPr="00924C12">
        <w:rPr>
          <w:rFonts w:ascii="Bookman Old Style" w:hAnsi="Bookman Old Style" w:cs="Times New Roman"/>
          <w:color w:val="000000"/>
          <w:sz w:val="24"/>
          <w:szCs w:val="24"/>
        </w:rPr>
        <w:t xml:space="preserve">to consider is gay hate crimes </w:t>
      </w:r>
    </w:p>
    <w:p w14:paraId="40B6A41C" w14:textId="77777777" w:rsidR="009418A4" w:rsidRPr="00924C12" w:rsidRDefault="009418A4" w:rsidP="0043105F">
      <w:pPr>
        <w:pStyle w:val="p2"/>
        <w:spacing w:before="0" w:beforeAutospacing="0" w:after="0" w:afterAutospacing="0"/>
        <w:rPr>
          <w:rFonts w:ascii="Bookman Old Style" w:hAnsi="Bookman Old Style" w:cs="Times New Roman"/>
          <w:color w:val="000000"/>
          <w:sz w:val="24"/>
          <w:szCs w:val="24"/>
        </w:rPr>
      </w:pPr>
    </w:p>
    <w:p w14:paraId="7A8164C2" w14:textId="15D7324F" w:rsidR="009418A4" w:rsidRPr="00924C12" w:rsidRDefault="009418A4"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In my </w:t>
      </w:r>
      <w:r w:rsidR="00491FDF" w:rsidRPr="00924C12">
        <w:rPr>
          <w:rFonts w:ascii="Bookman Old Style" w:hAnsi="Bookman Old Style" w:cs="Times New Roman"/>
          <w:color w:val="000000"/>
          <w:sz w:val="24"/>
          <w:szCs w:val="24"/>
        </w:rPr>
        <w:t xml:space="preserve">paper from earlier this year looking at these issues, the statistics show that gay hate crimes were rife </w:t>
      </w:r>
      <w:r w:rsidR="004013BB" w:rsidRPr="00924C12">
        <w:rPr>
          <w:rFonts w:ascii="Bookman Old Style" w:hAnsi="Bookman Old Style" w:cs="Times New Roman"/>
          <w:color w:val="000000"/>
          <w:sz w:val="24"/>
          <w:szCs w:val="24"/>
        </w:rPr>
        <w:t xml:space="preserve">– perhaps at their peak in the 1980s with the AIDS pandemic </w:t>
      </w:r>
    </w:p>
    <w:p w14:paraId="754E4821" w14:textId="77777777" w:rsidR="00BA3014" w:rsidRPr="00924C12" w:rsidRDefault="00BA3014" w:rsidP="0043105F">
      <w:pPr>
        <w:pStyle w:val="p2"/>
        <w:spacing w:before="0" w:beforeAutospacing="0" w:after="0" w:afterAutospacing="0"/>
        <w:rPr>
          <w:rFonts w:ascii="Bookman Old Style" w:hAnsi="Bookman Old Style" w:cs="Times New Roman"/>
          <w:color w:val="000000"/>
          <w:sz w:val="24"/>
          <w:szCs w:val="24"/>
        </w:rPr>
      </w:pPr>
    </w:p>
    <w:p w14:paraId="6E4B1222" w14:textId="6F7465E2" w:rsidR="004013BB" w:rsidRPr="00924C12" w:rsidRDefault="00A54BB5"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Many </w:t>
      </w:r>
      <w:r w:rsidR="00BA3014" w:rsidRPr="00924C12">
        <w:rPr>
          <w:rFonts w:ascii="Bookman Old Style" w:hAnsi="Bookman Old Style" w:cs="Times New Roman"/>
          <w:color w:val="000000"/>
          <w:sz w:val="24"/>
          <w:szCs w:val="24"/>
        </w:rPr>
        <w:t xml:space="preserve">gay men were murdered </w:t>
      </w:r>
    </w:p>
    <w:p w14:paraId="040D4799" w14:textId="77777777" w:rsidR="00A54BB5" w:rsidRPr="00924C12" w:rsidRDefault="00A54BB5" w:rsidP="0043105F">
      <w:pPr>
        <w:pStyle w:val="p2"/>
        <w:spacing w:before="0" w:beforeAutospacing="0" w:after="0" w:afterAutospacing="0"/>
        <w:rPr>
          <w:rFonts w:ascii="Bookman Old Style" w:hAnsi="Bookman Old Style" w:cs="Times New Roman"/>
          <w:color w:val="000000"/>
          <w:sz w:val="24"/>
          <w:szCs w:val="24"/>
        </w:rPr>
      </w:pPr>
    </w:p>
    <w:p w14:paraId="05702EA8" w14:textId="3EF53F11" w:rsidR="00A54BB5" w:rsidRPr="00924C12" w:rsidRDefault="007A39F7"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C</w:t>
      </w:r>
      <w:r w:rsidR="00A54BB5" w:rsidRPr="00924C12">
        <w:rPr>
          <w:rFonts w:ascii="Bookman Old Style" w:hAnsi="Bookman Old Style" w:cs="Times New Roman"/>
          <w:color w:val="000000"/>
          <w:sz w:val="24"/>
          <w:szCs w:val="24"/>
        </w:rPr>
        <w:t xml:space="preserve">ases were </w:t>
      </w:r>
      <w:r w:rsidRPr="00924C12">
        <w:rPr>
          <w:rFonts w:ascii="Bookman Old Style" w:hAnsi="Bookman Old Style" w:cs="Times New Roman"/>
          <w:color w:val="000000"/>
          <w:sz w:val="24"/>
          <w:szCs w:val="24"/>
        </w:rPr>
        <w:t>frequently concluded</w:t>
      </w:r>
      <w:r w:rsidR="00A54BB5" w:rsidRPr="00924C12">
        <w:rPr>
          <w:rFonts w:ascii="Bookman Old Style" w:hAnsi="Bookman Old Style" w:cs="Times New Roman"/>
          <w:color w:val="000000"/>
          <w:sz w:val="24"/>
          <w:szCs w:val="24"/>
        </w:rPr>
        <w:t xml:space="preserve"> as suicide</w:t>
      </w:r>
      <w:r w:rsidR="006B5844" w:rsidRPr="00924C12">
        <w:rPr>
          <w:rFonts w:ascii="Bookman Old Style" w:hAnsi="Bookman Old Style" w:cs="Times New Roman"/>
          <w:color w:val="000000"/>
          <w:sz w:val="24"/>
          <w:szCs w:val="24"/>
        </w:rPr>
        <w:t>s</w:t>
      </w:r>
      <w:r w:rsidR="00A54BB5" w:rsidRPr="00924C12">
        <w:rPr>
          <w:rFonts w:ascii="Bookman Old Style" w:hAnsi="Bookman Old Style" w:cs="Times New Roman"/>
          <w:color w:val="000000"/>
          <w:sz w:val="24"/>
          <w:szCs w:val="24"/>
        </w:rPr>
        <w:t xml:space="preserve"> and are now being </w:t>
      </w:r>
      <w:r w:rsidR="006B5844" w:rsidRPr="00924C12">
        <w:rPr>
          <w:rFonts w:ascii="Bookman Old Style" w:hAnsi="Bookman Old Style" w:cs="Times New Roman"/>
          <w:color w:val="000000"/>
          <w:sz w:val="24"/>
          <w:szCs w:val="24"/>
        </w:rPr>
        <w:t xml:space="preserve">re-visited by coroners and police </w:t>
      </w:r>
    </w:p>
    <w:p w14:paraId="039DE6A7" w14:textId="15C0AA48" w:rsidR="00EC7189" w:rsidRPr="00924C12" w:rsidRDefault="00EC7189" w:rsidP="0043105F">
      <w:pPr>
        <w:pStyle w:val="p2"/>
        <w:spacing w:before="0" w:beforeAutospacing="0" w:after="0" w:afterAutospacing="0"/>
        <w:rPr>
          <w:rFonts w:ascii="Bookman Old Style" w:hAnsi="Bookman Old Style" w:cs="Times New Roman"/>
          <w:color w:val="000000"/>
          <w:sz w:val="24"/>
          <w:szCs w:val="24"/>
        </w:rPr>
      </w:pPr>
    </w:p>
    <w:p w14:paraId="15E0A897" w14:textId="27BADF32" w:rsidR="00EC7189" w:rsidRPr="00924C12" w:rsidRDefault="00EC7189"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If new findings are made, perhaps that gives rise to causes of action – with extensions for dates of discoverability </w:t>
      </w:r>
    </w:p>
    <w:p w14:paraId="35F10314" w14:textId="77777777" w:rsidR="00A54BB5" w:rsidRPr="00924C12" w:rsidRDefault="00A54BB5" w:rsidP="0043105F">
      <w:pPr>
        <w:pStyle w:val="p2"/>
        <w:spacing w:before="0" w:beforeAutospacing="0" w:after="0" w:afterAutospacing="0"/>
        <w:rPr>
          <w:rFonts w:ascii="Bookman Old Style" w:hAnsi="Bookman Old Style" w:cs="Times New Roman"/>
          <w:color w:val="000000"/>
          <w:sz w:val="24"/>
          <w:szCs w:val="24"/>
        </w:rPr>
      </w:pPr>
    </w:p>
    <w:p w14:paraId="4E0589CD" w14:textId="494BB6C3" w:rsidR="00A54BB5" w:rsidRPr="00924C12" w:rsidRDefault="00A54BB5"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But there are also instances of more recent </w:t>
      </w:r>
      <w:r w:rsidR="00303916" w:rsidRPr="00924C12">
        <w:rPr>
          <w:rFonts w:ascii="Bookman Old Style" w:hAnsi="Bookman Old Style" w:cs="Times New Roman"/>
          <w:color w:val="000000"/>
          <w:sz w:val="24"/>
          <w:szCs w:val="24"/>
        </w:rPr>
        <w:t xml:space="preserve">violent </w:t>
      </w:r>
      <w:r w:rsidRPr="00924C12">
        <w:rPr>
          <w:rFonts w:ascii="Bookman Old Style" w:hAnsi="Bookman Old Style" w:cs="Times New Roman"/>
          <w:color w:val="000000"/>
          <w:sz w:val="24"/>
          <w:szCs w:val="24"/>
        </w:rPr>
        <w:t xml:space="preserve">attacks </w:t>
      </w:r>
      <w:r w:rsidR="0015642B" w:rsidRPr="00924C12">
        <w:rPr>
          <w:rFonts w:ascii="Bookman Old Style" w:hAnsi="Bookman Old Style" w:cs="Times New Roman"/>
          <w:color w:val="000000"/>
          <w:sz w:val="24"/>
          <w:szCs w:val="24"/>
        </w:rPr>
        <w:t xml:space="preserve">on this community </w:t>
      </w:r>
      <w:r w:rsidR="00EE1FC7" w:rsidRPr="00924C12">
        <w:rPr>
          <w:rFonts w:ascii="Bookman Old Style" w:hAnsi="Bookman Old Style" w:cs="Times New Roman"/>
          <w:color w:val="000000"/>
          <w:sz w:val="24"/>
          <w:szCs w:val="24"/>
        </w:rPr>
        <w:t xml:space="preserve">– and I cite in my paper a recent example of a bashing of a gay man in Sydney </w:t>
      </w:r>
    </w:p>
    <w:p w14:paraId="30D45769" w14:textId="77777777" w:rsidR="00EE1FC7" w:rsidRPr="00924C12" w:rsidRDefault="00EE1FC7" w:rsidP="0043105F">
      <w:pPr>
        <w:pStyle w:val="p2"/>
        <w:spacing w:before="0" w:beforeAutospacing="0" w:after="0" w:afterAutospacing="0"/>
        <w:rPr>
          <w:rFonts w:ascii="Bookman Old Style" w:hAnsi="Bookman Old Style" w:cs="Times New Roman"/>
          <w:color w:val="000000"/>
          <w:sz w:val="24"/>
          <w:szCs w:val="24"/>
        </w:rPr>
      </w:pPr>
    </w:p>
    <w:p w14:paraId="3239782D" w14:textId="3CF370B8" w:rsidR="00EE1FC7" w:rsidRPr="00924C12" w:rsidRDefault="006F7348"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One of the problems in this area is that</w:t>
      </w:r>
      <w:r w:rsidR="00303916" w:rsidRPr="00924C12">
        <w:rPr>
          <w:rFonts w:ascii="Bookman Old Style" w:hAnsi="Bookman Old Style" w:cs="Times New Roman"/>
          <w:color w:val="000000"/>
          <w:sz w:val="24"/>
          <w:szCs w:val="24"/>
        </w:rPr>
        <w:t xml:space="preserve"> there may be a</w:t>
      </w:r>
      <w:r w:rsidRPr="00924C12">
        <w:rPr>
          <w:rFonts w:ascii="Bookman Old Style" w:hAnsi="Bookman Old Style" w:cs="Times New Roman"/>
          <w:color w:val="000000"/>
          <w:sz w:val="24"/>
          <w:szCs w:val="24"/>
        </w:rPr>
        <w:t xml:space="preserve"> lack o</w:t>
      </w:r>
      <w:r w:rsidR="00303916" w:rsidRPr="00924C12">
        <w:rPr>
          <w:rFonts w:ascii="Bookman Old Style" w:hAnsi="Bookman Old Style" w:cs="Times New Roman"/>
          <w:color w:val="000000"/>
          <w:sz w:val="24"/>
          <w:szCs w:val="24"/>
        </w:rPr>
        <w:t xml:space="preserve">f ability to achieve real compensation – does the perpetrator have any money?  </w:t>
      </w:r>
    </w:p>
    <w:p w14:paraId="64375AD9"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667BA418" w14:textId="51A511BB" w:rsidR="0010799D" w:rsidRPr="00924C12" w:rsidRDefault="0010799D"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Again, this might involve thinking outside the box – was the conduct in the workplace </w:t>
      </w:r>
      <w:r w:rsidR="00214C04" w:rsidRPr="00924C12">
        <w:rPr>
          <w:rFonts w:ascii="Bookman Old Style" w:hAnsi="Bookman Old Style" w:cs="Times New Roman"/>
          <w:color w:val="000000"/>
          <w:sz w:val="24"/>
          <w:szCs w:val="24"/>
        </w:rPr>
        <w:t>–</w:t>
      </w:r>
      <w:r w:rsidRPr="00924C12">
        <w:rPr>
          <w:rFonts w:ascii="Bookman Old Style" w:hAnsi="Bookman Old Style" w:cs="Times New Roman"/>
          <w:color w:val="000000"/>
          <w:sz w:val="24"/>
          <w:szCs w:val="24"/>
        </w:rPr>
        <w:t xml:space="preserve"> </w:t>
      </w:r>
      <w:r w:rsidR="00214C04" w:rsidRPr="00924C12">
        <w:rPr>
          <w:rFonts w:ascii="Bookman Old Style" w:hAnsi="Bookman Old Style" w:cs="Times New Roman"/>
          <w:color w:val="000000"/>
          <w:sz w:val="24"/>
          <w:szCs w:val="24"/>
        </w:rPr>
        <w:t xml:space="preserve">is there vicarious liability – are parents liable if someone </w:t>
      </w:r>
      <w:proofErr w:type="gramStart"/>
      <w:r w:rsidR="00214C04" w:rsidRPr="00924C12">
        <w:rPr>
          <w:rFonts w:ascii="Bookman Old Style" w:hAnsi="Bookman Old Style" w:cs="Times New Roman"/>
          <w:color w:val="000000"/>
          <w:sz w:val="24"/>
          <w:szCs w:val="24"/>
        </w:rPr>
        <w:t>under age</w:t>
      </w:r>
      <w:proofErr w:type="gramEnd"/>
      <w:r w:rsidR="00214C04" w:rsidRPr="00924C12">
        <w:rPr>
          <w:rFonts w:ascii="Bookman Old Style" w:hAnsi="Bookman Old Style" w:cs="Times New Roman"/>
          <w:color w:val="000000"/>
          <w:sz w:val="24"/>
          <w:szCs w:val="24"/>
        </w:rPr>
        <w:t xml:space="preserve"> committed the acts </w:t>
      </w:r>
      <w:r w:rsidR="00F22C14" w:rsidRPr="00924C12">
        <w:rPr>
          <w:rFonts w:ascii="Bookman Old Style" w:hAnsi="Bookman Old Style" w:cs="Times New Roman"/>
          <w:color w:val="000000"/>
          <w:sz w:val="24"/>
          <w:szCs w:val="24"/>
        </w:rPr>
        <w:t xml:space="preserve">– what role, if any does the State have? </w:t>
      </w:r>
    </w:p>
    <w:p w14:paraId="7E883297" w14:textId="77777777" w:rsidR="0010799D" w:rsidRPr="00924C12" w:rsidRDefault="0010799D" w:rsidP="0043105F">
      <w:pPr>
        <w:pStyle w:val="p2"/>
        <w:spacing w:before="0" w:beforeAutospacing="0" w:after="0" w:afterAutospacing="0"/>
        <w:rPr>
          <w:rFonts w:ascii="Bookman Old Style" w:hAnsi="Bookman Old Style" w:cs="Times New Roman"/>
          <w:color w:val="000000"/>
          <w:sz w:val="24"/>
          <w:szCs w:val="24"/>
        </w:rPr>
      </w:pPr>
    </w:p>
    <w:p w14:paraId="5D806DD9" w14:textId="22A0F113" w:rsidR="0043105F" w:rsidRPr="00924C12" w:rsidRDefault="0043105F" w:rsidP="00206916">
      <w:pPr>
        <w:pStyle w:val="p1"/>
        <w:spacing w:before="0" w:beforeAutospacing="0" w:after="0" w:afterAutospacing="0"/>
        <w:rPr>
          <w:rStyle w:val="apple-converted-space"/>
          <w:rFonts w:ascii="Bookman Old Style" w:hAnsi="Bookman Old Style" w:cs="Times New Roman"/>
          <w:color w:val="000000"/>
          <w:sz w:val="24"/>
          <w:szCs w:val="24"/>
          <w:u w:val="single"/>
        </w:rPr>
      </w:pPr>
      <w:r w:rsidRPr="00924C12">
        <w:rPr>
          <w:rStyle w:val="s1"/>
          <w:rFonts w:ascii="Bookman Old Style" w:hAnsi="Bookman Old Style" w:cs="Times New Roman"/>
          <w:color w:val="000000"/>
          <w:sz w:val="24"/>
          <w:szCs w:val="24"/>
          <w:u w:val="single"/>
        </w:rPr>
        <w:t>Tort of harassment</w:t>
      </w:r>
      <w:r w:rsidRPr="00924C12">
        <w:rPr>
          <w:rStyle w:val="apple-converted-space"/>
          <w:rFonts w:ascii="Bookman Old Style" w:hAnsi="Bookman Old Style" w:cs="Times New Roman"/>
          <w:color w:val="000000"/>
          <w:sz w:val="24"/>
          <w:szCs w:val="24"/>
        </w:rPr>
        <w:t> </w:t>
      </w:r>
    </w:p>
    <w:p w14:paraId="0FBF50D2" w14:textId="77777777" w:rsidR="00206916" w:rsidRPr="00924C12" w:rsidRDefault="00206916" w:rsidP="00206916">
      <w:pPr>
        <w:pStyle w:val="p1"/>
        <w:spacing w:before="0" w:beforeAutospacing="0" w:after="0" w:afterAutospacing="0"/>
        <w:rPr>
          <w:rStyle w:val="apple-converted-space"/>
          <w:rFonts w:ascii="Bookman Old Style" w:hAnsi="Bookman Old Style" w:cs="Times New Roman"/>
          <w:b/>
          <w:bCs/>
          <w:color w:val="000000"/>
          <w:sz w:val="24"/>
          <w:szCs w:val="24"/>
        </w:rPr>
      </w:pPr>
    </w:p>
    <w:p w14:paraId="525F5113" w14:textId="6617E13C" w:rsidR="00206916" w:rsidRPr="00924C12" w:rsidRDefault="00612EDF" w:rsidP="00206916">
      <w:pPr>
        <w:pStyle w:val="p1"/>
        <w:spacing w:before="0" w:beforeAutospacing="0" w:after="0" w:afterAutospacing="0"/>
        <w:rPr>
          <w:rStyle w:val="apple-converted-space"/>
          <w:rFonts w:ascii="Bookman Old Style" w:hAnsi="Bookman Old Style" w:cs="Times New Roman"/>
          <w:color w:val="000000"/>
          <w:sz w:val="24"/>
          <w:szCs w:val="24"/>
        </w:rPr>
      </w:pPr>
      <w:r w:rsidRPr="00924C12">
        <w:rPr>
          <w:rStyle w:val="apple-converted-space"/>
          <w:rFonts w:ascii="Bookman Old Style" w:hAnsi="Bookman Old Style" w:cs="Times New Roman"/>
          <w:color w:val="000000"/>
          <w:sz w:val="24"/>
          <w:szCs w:val="24"/>
        </w:rPr>
        <w:t xml:space="preserve">Another developing tort is the tort of harassment </w:t>
      </w:r>
    </w:p>
    <w:p w14:paraId="5D72ADFE" w14:textId="77777777" w:rsidR="00612EDF" w:rsidRPr="00924C12" w:rsidRDefault="00612EDF" w:rsidP="00206916">
      <w:pPr>
        <w:pStyle w:val="p1"/>
        <w:spacing w:before="0" w:beforeAutospacing="0" w:after="0" w:afterAutospacing="0"/>
        <w:rPr>
          <w:rStyle w:val="apple-converted-space"/>
          <w:rFonts w:ascii="Bookman Old Style" w:hAnsi="Bookman Old Style" w:cs="Times New Roman"/>
          <w:color w:val="000000"/>
          <w:sz w:val="24"/>
          <w:szCs w:val="24"/>
        </w:rPr>
      </w:pPr>
    </w:p>
    <w:p w14:paraId="275C9DB8" w14:textId="68B58ED8" w:rsidR="00612EDF" w:rsidRPr="00924C12" w:rsidRDefault="00916B9D" w:rsidP="00206916">
      <w:pPr>
        <w:pStyle w:val="p1"/>
        <w:spacing w:before="0" w:beforeAutospacing="0" w:after="0" w:afterAutospacing="0"/>
        <w:rPr>
          <w:rStyle w:val="apple-converted-space"/>
          <w:rFonts w:ascii="Bookman Old Style" w:hAnsi="Bookman Old Style" w:cs="Times New Roman"/>
          <w:color w:val="000000"/>
          <w:sz w:val="24"/>
          <w:szCs w:val="24"/>
        </w:rPr>
      </w:pPr>
      <w:r w:rsidRPr="00924C12">
        <w:rPr>
          <w:rStyle w:val="apple-converted-space"/>
          <w:rFonts w:ascii="Bookman Old Style" w:hAnsi="Bookman Old Style" w:cs="Times New Roman"/>
          <w:color w:val="000000"/>
          <w:sz w:val="24"/>
          <w:szCs w:val="24"/>
        </w:rPr>
        <w:t xml:space="preserve">This was discussed in the case of </w:t>
      </w:r>
      <w:r w:rsidRPr="00924C12">
        <w:rPr>
          <w:rStyle w:val="apple-converted-space"/>
          <w:rFonts w:ascii="Bookman Old Style" w:hAnsi="Bookman Old Style" w:cs="Times New Roman"/>
          <w:i/>
          <w:iCs/>
          <w:color w:val="000000"/>
          <w:sz w:val="24"/>
          <w:szCs w:val="24"/>
        </w:rPr>
        <w:t xml:space="preserve">Australian Broadcasting Corp v Lenah Game Meats </w:t>
      </w:r>
      <w:r w:rsidRPr="00924C12">
        <w:rPr>
          <w:rStyle w:val="apple-converted-space"/>
          <w:rFonts w:ascii="Bookman Old Style" w:hAnsi="Bookman Old Style" w:cs="Times New Roman"/>
          <w:color w:val="000000"/>
          <w:sz w:val="24"/>
          <w:szCs w:val="24"/>
        </w:rPr>
        <w:t xml:space="preserve">(a case where trespassers filmed an </w:t>
      </w:r>
      <w:proofErr w:type="gramStart"/>
      <w:r w:rsidR="00833003" w:rsidRPr="00924C12">
        <w:rPr>
          <w:rStyle w:val="apple-converted-space"/>
          <w:rFonts w:ascii="Bookman Old Style" w:hAnsi="Bookman Old Style" w:cs="Times New Roman"/>
          <w:color w:val="000000"/>
          <w:sz w:val="24"/>
          <w:szCs w:val="24"/>
        </w:rPr>
        <w:t>abattoir</w:t>
      </w:r>
      <w:proofErr w:type="gramEnd"/>
      <w:r w:rsidR="00833003" w:rsidRPr="00924C12">
        <w:rPr>
          <w:rStyle w:val="apple-converted-space"/>
          <w:rFonts w:ascii="Bookman Old Style" w:hAnsi="Bookman Old Style" w:cs="Times New Roman"/>
          <w:color w:val="000000"/>
          <w:sz w:val="24"/>
          <w:szCs w:val="24"/>
        </w:rPr>
        <w:t xml:space="preserve"> and it was broadcast) </w:t>
      </w:r>
    </w:p>
    <w:p w14:paraId="67AACB28" w14:textId="77777777" w:rsidR="00833003" w:rsidRPr="00924C12" w:rsidRDefault="00833003" w:rsidP="00206916">
      <w:pPr>
        <w:pStyle w:val="p1"/>
        <w:spacing w:before="0" w:beforeAutospacing="0" w:after="0" w:afterAutospacing="0"/>
        <w:rPr>
          <w:rStyle w:val="apple-converted-space"/>
          <w:rFonts w:ascii="Bookman Old Style" w:hAnsi="Bookman Old Style" w:cs="Times New Roman"/>
          <w:color w:val="000000"/>
          <w:sz w:val="24"/>
          <w:szCs w:val="24"/>
        </w:rPr>
      </w:pPr>
    </w:p>
    <w:p w14:paraId="31910B71" w14:textId="60B4A138" w:rsidR="00833003" w:rsidRPr="00924C12" w:rsidRDefault="0099014C" w:rsidP="00206916">
      <w:pPr>
        <w:pStyle w:val="p1"/>
        <w:spacing w:before="0" w:beforeAutospacing="0" w:after="0" w:afterAutospacing="0"/>
        <w:rPr>
          <w:rStyle w:val="apple-converted-space"/>
          <w:rFonts w:ascii="Bookman Old Style" w:hAnsi="Bookman Old Style" w:cs="Times New Roman"/>
          <w:color w:val="000000"/>
          <w:sz w:val="24"/>
          <w:szCs w:val="24"/>
        </w:rPr>
      </w:pPr>
      <w:r w:rsidRPr="00924C12">
        <w:rPr>
          <w:rStyle w:val="apple-converted-space"/>
          <w:rFonts w:ascii="Bookman Old Style" w:hAnsi="Bookman Old Style" w:cs="Times New Roman"/>
          <w:color w:val="000000"/>
          <w:sz w:val="24"/>
          <w:szCs w:val="24"/>
        </w:rPr>
        <w:t xml:space="preserve">This was a 2001 </w:t>
      </w:r>
      <w:proofErr w:type="gramStart"/>
      <w:r w:rsidRPr="00924C12">
        <w:rPr>
          <w:rStyle w:val="apple-converted-space"/>
          <w:rFonts w:ascii="Bookman Old Style" w:hAnsi="Bookman Old Style" w:cs="Times New Roman"/>
          <w:color w:val="000000"/>
          <w:sz w:val="24"/>
          <w:szCs w:val="24"/>
        </w:rPr>
        <w:t>case</w:t>
      </w:r>
      <w:proofErr w:type="gramEnd"/>
      <w:r w:rsidRPr="00924C12">
        <w:rPr>
          <w:rStyle w:val="apple-converted-space"/>
          <w:rFonts w:ascii="Bookman Old Style" w:hAnsi="Bookman Old Style" w:cs="Times New Roman"/>
          <w:color w:val="000000"/>
          <w:sz w:val="24"/>
          <w:szCs w:val="24"/>
        </w:rPr>
        <w:t xml:space="preserve"> and it was said by the Court then that this may be a recognised cause of action </w:t>
      </w:r>
    </w:p>
    <w:p w14:paraId="05FE6E94" w14:textId="77777777" w:rsidR="0099014C" w:rsidRPr="00924C12" w:rsidRDefault="0099014C" w:rsidP="00206916">
      <w:pPr>
        <w:pStyle w:val="p1"/>
        <w:spacing w:before="0" w:beforeAutospacing="0" w:after="0" w:afterAutospacing="0"/>
        <w:rPr>
          <w:rStyle w:val="apple-converted-space"/>
          <w:rFonts w:ascii="Bookman Old Style" w:hAnsi="Bookman Old Style" w:cs="Times New Roman"/>
          <w:color w:val="000000"/>
          <w:sz w:val="24"/>
          <w:szCs w:val="24"/>
        </w:rPr>
      </w:pPr>
    </w:p>
    <w:p w14:paraId="4327CB6D" w14:textId="203F1352" w:rsidR="0099014C" w:rsidRPr="00924C12" w:rsidRDefault="0084466B" w:rsidP="00206916">
      <w:pPr>
        <w:pStyle w:val="p1"/>
        <w:spacing w:before="0" w:beforeAutospacing="0" w:after="0" w:afterAutospacing="0"/>
        <w:rPr>
          <w:rStyle w:val="apple-converted-space"/>
          <w:rFonts w:ascii="Bookman Old Style" w:hAnsi="Bookman Old Style" w:cs="Times New Roman"/>
          <w:color w:val="000000"/>
          <w:sz w:val="24"/>
          <w:szCs w:val="24"/>
        </w:rPr>
      </w:pPr>
      <w:r w:rsidRPr="00924C12">
        <w:rPr>
          <w:rStyle w:val="apple-converted-space"/>
          <w:rFonts w:ascii="Bookman Old Style" w:hAnsi="Bookman Old Style" w:cs="Times New Roman"/>
          <w:color w:val="000000"/>
          <w:sz w:val="24"/>
          <w:szCs w:val="24"/>
        </w:rPr>
        <w:t xml:space="preserve">But it hasn’t had much of a look in since then </w:t>
      </w:r>
    </w:p>
    <w:p w14:paraId="3979688A" w14:textId="77777777" w:rsidR="0084466B" w:rsidRPr="00924C12" w:rsidRDefault="0084466B" w:rsidP="00206916">
      <w:pPr>
        <w:pStyle w:val="p1"/>
        <w:spacing w:before="0" w:beforeAutospacing="0" w:after="0" w:afterAutospacing="0"/>
        <w:rPr>
          <w:rStyle w:val="apple-converted-space"/>
          <w:rFonts w:ascii="Bookman Old Style" w:hAnsi="Bookman Old Style" w:cs="Times New Roman"/>
          <w:color w:val="000000"/>
          <w:sz w:val="24"/>
          <w:szCs w:val="24"/>
        </w:rPr>
      </w:pPr>
    </w:p>
    <w:p w14:paraId="479C56A0" w14:textId="42F3852E" w:rsidR="0084466B" w:rsidRPr="00924C12" w:rsidRDefault="00D067E0" w:rsidP="00206916">
      <w:pPr>
        <w:pStyle w:val="p1"/>
        <w:spacing w:before="0" w:beforeAutospacing="0" w:after="0" w:afterAutospacing="0"/>
        <w:rPr>
          <w:rStyle w:val="apple-converted-space"/>
          <w:rFonts w:ascii="Bookman Old Style" w:hAnsi="Bookman Old Style" w:cs="Times New Roman"/>
          <w:color w:val="000000"/>
          <w:sz w:val="24"/>
          <w:szCs w:val="24"/>
        </w:rPr>
      </w:pPr>
      <w:r w:rsidRPr="00924C12">
        <w:rPr>
          <w:rStyle w:val="apple-converted-space"/>
          <w:rFonts w:ascii="Bookman Old Style" w:hAnsi="Bookman Old Style" w:cs="Times New Roman"/>
          <w:color w:val="000000"/>
          <w:sz w:val="24"/>
          <w:szCs w:val="24"/>
        </w:rPr>
        <w:t xml:space="preserve">In the Queensland District Court case of </w:t>
      </w:r>
      <w:r w:rsidRPr="00924C12">
        <w:rPr>
          <w:rStyle w:val="apple-converted-space"/>
          <w:rFonts w:ascii="Bookman Old Style" w:hAnsi="Bookman Old Style" w:cs="Times New Roman"/>
          <w:i/>
          <w:iCs/>
          <w:color w:val="000000"/>
          <w:sz w:val="24"/>
          <w:szCs w:val="24"/>
        </w:rPr>
        <w:t xml:space="preserve">Grosse v Purvis </w:t>
      </w:r>
      <w:r w:rsidRPr="00924C12">
        <w:rPr>
          <w:rStyle w:val="apple-converted-space"/>
          <w:rFonts w:ascii="Bookman Old Style" w:hAnsi="Bookman Old Style" w:cs="Times New Roman"/>
          <w:color w:val="000000"/>
          <w:sz w:val="24"/>
          <w:szCs w:val="24"/>
        </w:rPr>
        <w:t xml:space="preserve">(2003) QDC 151 </w:t>
      </w:r>
      <w:r w:rsidR="001F3535" w:rsidRPr="00924C12">
        <w:rPr>
          <w:rStyle w:val="apple-converted-space"/>
          <w:rFonts w:ascii="Bookman Old Style" w:hAnsi="Bookman Old Style" w:cs="Times New Roman"/>
          <w:color w:val="000000"/>
          <w:sz w:val="24"/>
          <w:szCs w:val="24"/>
        </w:rPr>
        <w:t>–</w:t>
      </w:r>
      <w:r w:rsidRPr="00924C12">
        <w:rPr>
          <w:rStyle w:val="apple-converted-space"/>
          <w:rFonts w:ascii="Bookman Old Style" w:hAnsi="Bookman Old Style" w:cs="Times New Roman"/>
          <w:color w:val="000000"/>
          <w:sz w:val="24"/>
          <w:szCs w:val="24"/>
        </w:rPr>
        <w:t xml:space="preserve"> </w:t>
      </w:r>
      <w:r w:rsidR="001F3535" w:rsidRPr="00924C12">
        <w:rPr>
          <w:rStyle w:val="apple-converted-space"/>
          <w:rFonts w:ascii="Bookman Old Style" w:hAnsi="Bookman Old Style" w:cs="Times New Roman"/>
          <w:color w:val="000000"/>
          <w:sz w:val="24"/>
          <w:szCs w:val="24"/>
        </w:rPr>
        <w:t xml:space="preserve">the Plaintiff and Defendant had a friendly relationship </w:t>
      </w:r>
      <w:r w:rsidR="00887D42" w:rsidRPr="00924C12">
        <w:rPr>
          <w:rStyle w:val="apple-converted-space"/>
          <w:rFonts w:ascii="Bookman Old Style" w:hAnsi="Bookman Old Style" w:cs="Times New Roman"/>
          <w:color w:val="000000"/>
          <w:sz w:val="24"/>
          <w:szCs w:val="24"/>
        </w:rPr>
        <w:t xml:space="preserve">– both professionals </w:t>
      </w:r>
    </w:p>
    <w:p w14:paraId="7678D3C9" w14:textId="77777777" w:rsidR="00887D42" w:rsidRPr="00924C12" w:rsidRDefault="00887D42" w:rsidP="00206916">
      <w:pPr>
        <w:pStyle w:val="p1"/>
        <w:spacing w:before="0" w:beforeAutospacing="0" w:after="0" w:afterAutospacing="0"/>
        <w:rPr>
          <w:rStyle w:val="apple-converted-space"/>
          <w:rFonts w:ascii="Bookman Old Style" w:hAnsi="Bookman Old Style" w:cs="Times New Roman"/>
          <w:color w:val="000000"/>
          <w:sz w:val="24"/>
          <w:szCs w:val="24"/>
        </w:rPr>
      </w:pPr>
    </w:p>
    <w:p w14:paraId="05B38DD2" w14:textId="4DA6FDF0" w:rsidR="00887D42" w:rsidRPr="00924C12" w:rsidRDefault="002833A0" w:rsidP="00206916">
      <w:pPr>
        <w:pStyle w:val="p1"/>
        <w:spacing w:before="0" w:beforeAutospacing="0" w:after="0" w:afterAutospacing="0"/>
        <w:rPr>
          <w:rStyle w:val="apple-converted-space"/>
          <w:rFonts w:ascii="Bookman Old Style" w:hAnsi="Bookman Old Style" w:cs="Times New Roman"/>
          <w:color w:val="000000"/>
          <w:sz w:val="24"/>
          <w:szCs w:val="24"/>
        </w:rPr>
      </w:pPr>
      <w:r w:rsidRPr="00924C12">
        <w:rPr>
          <w:rStyle w:val="apple-converted-space"/>
          <w:rFonts w:ascii="Bookman Old Style" w:hAnsi="Bookman Old Style" w:cs="Times New Roman"/>
          <w:color w:val="000000"/>
          <w:sz w:val="24"/>
          <w:szCs w:val="24"/>
        </w:rPr>
        <w:t xml:space="preserve">Terribly, the Defendant started stalking the Plaintiff over many years </w:t>
      </w:r>
    </w:p>
    <w:p w14:paraId="4075DC0A" w14:textId="77777777" w:rsidR="002833A0" w:rsidRPr="00924C12" w:rsidRDefault="002833A0" w:rsidP="00206916">
      <w:pPr>
        <w:pStyle w:val="p1"/>
        <w:spacing w:before="0" w:beforeAutospacing="0" w:after="0" w:afterAutospacing="0"/>
        <w:rPr>
          <w:rStyle w:val="apple-converted-space"/>
          <w:rFonts w:ascii="Bookman Old Style" w:hAnsi="Bookman Old Style" w:cs="Times New Roman"/>
          <w:color w:val="000000"/>
          <w:sz w:val="24"/>
          <w:szCs w:val="24"/>
        </w:rPr>
      </w:pPr>
    </w:p>
    <w:p w14:paraId="55D4355E" w14:textId="42C31062" w:rsidR="002833A0" w:rsidRPr="00924C12" w:rsidRDefault="00D739F8" w:rsidP="00206916">
      <w:pPr>
        <w:pStyle w:val="p1"/>
        <w:spacing w:before="0" w:beforeAutospacing="0" w:after="0" w:afterAutospacing="0"/>
        <w:rPr>
          <w:rStyle w:val="apple-converted-space"/>
          <w:rFonts w:ascii="Bookman Old Style" w:hAnsi="Bookman Old Style" w:cs="Times New Roman"/>
          <w:color w:val="000000"/>
          <w:sz w:val="24"/>
          <w:szCs w:val="24"/>
        </w:rPr>
      </w:pPr>
      <w:r w:rsidRPr="00924C12">
        <w:rPr>
          <w:rStyle w:val="apple-converted-space"/>
          <w:rFonts w:ascii="Bookman Old Style" w:hAnsi="Bookman Old Style" w:cs="Times New Roman"/>
          <w:color w:val="000000"/>
          <w:sz w:val="24"/>
          <w:szCs w:val="24"/>
        </w:rPr>
        <w:t xml:space="preserve">The Court considered the tort of harassment </w:t>
      </w:r>
    </w:p>
    <w:p w14:paraId="6ACA9A6F" w14:textId="10E37681" w:rsidR="00D739F8" w:rsidRPr="00924C12" w:rsidRDefault="00D739F8" w:rsidP="00206916">
      <w:pPr>
        <w:pStyle w:val="p1"/>
        <w:spacing w:before="0" w:beforeAutospacing="0" w:after="0" w:afterAutospacing="0"/>
        <w:rPr>
          <w:rStyle w:val="apple-converted-space"/>
          <w:rFonts w:ascii="Bookman Old Style" w:hAnsi="Bookman Old Style" w:cs="Times New Roman"/>
          <w:color w:val="000000"/>
          <w:sz w:val="24"/>
          <w:szCs w:val="24"/>
        </w:rPr>
      </w:pPr>
      <w:r w:rsidRPr="00924C12">
        <w:rPr>
          <w:rStyle w:val="apple-converted-space"/>
          <w:rFonts w:ascii="Bookman Old Style" w:hAnsi="Bookman Old Style" w:cs="Times New Roman"/>
          <w:color w:val="000000"/>
          <w:sz w:val="24"/>
          <w:szCs w:val="24"/>
        </w:rPr>
        <w:br/>
        <w:t xml:space="preserve">The elements were said to be: </w:t>
      </w:r>
    </w:p>
    <w:p w14:paraId="757C5CEA" w14:textId="77777777" w:rsidR="00D739F8" w:rsidRPr="00924C12" w:rsidRDefault="00D739F8" w:rsidP="00206916">
      <w:pPr>
        <w:pStyle w:val="p1"/>
        <w:spacing w:before="0" w:beforeAutospacing="0" w:after="0" w:afterAutospacing="0"/>
        <w:rPr>
          <w:rStyle w:val="apple-converted-space"/>
          <w:rFonts w:ascii="Bookman Old Style" w:hAnsi="Bookman Old Style" w:cs="Times New Roman"/>
          <w:color w:val="000000"/>
          <w:sz w:val="24"/>
          <w:szCs w:val="24"/>
        </w:rPr>
      </w:pPr>
    </w:p>
    <w:p w14:paraId="51733463" w14:textId="4C1C0AAD" w:rsidR="00D739F8" w:rsidRPr="00924C12" w:rsidRDefault="00D739F8" w:rsidP="00206916">
      <w:pPr>
        <w:pStyle w:val="p1"/>
        <w:spacing w:before="0" w:beforeAutospacing="0" w:after="0" w:afterAutospacing="0"/>
        <w:rPr>
          <w:rFonts w:ascii="Bookman Old Style" w:hAnsi="Bookman Old Style" w:cs="Times New Roman"/>
          <w:sz w:val="24"/>
          <w:szCs w:val="24"/>
          <w:shd w:val="clear" w:color="auto" w:fill="FFFFFF"/>
        </w:rPr>
      </w:pPr>
      <w:r w:rsidRPr="00924C12">
        <w:rPr>
          <w:rFonts w:ascii="Bookman Old Style" w:hAnsi="Bookman Old Style" w:cs="Times New Roman"/>
          <w:sz w:val="24"/>
          <w:szCs w:val="24"/>
          <w:shd w:val="clear" w:color="auto" w:fill="FFFFFF"/>
        </w:rPr>
        <w:lastRenderedPageBreak/>
        <w:t>“The courts will require evidence of unwanted harassing and annoying conduct which the defendant knows or ought to know will cause fear or distress to the victim  and  which  is  of  such  degree  of  seriousness  that  an  ordinary  person should not reasonably be expected to endure it.”</w:t>
      </w:r>
    </w:p>
    <w:p w14:paraId="3E39E2AA" w14:textId="77777777" w:rsidR="00D739F8" w:rsidRPr="00924C12" w:rsidRDefault="00D739F8" w:rsidP="00206916">
      <w:pPr>
        <w:pStyle w:val="p1"/>
        <w:spacing w:before="0" w:beforeAutospacing="0" w:after="0" w:afterAutospacing="0"/>
        <w:rPr>
          <w:rFonts w:ascii="Bookman Old Style" w:hAnsi="Bookman Old Style" w:cs="Times New Roman"/>
          <w:sz w:val="24"/>
          <w:szCs w:val="24"/>
          <w:shd w:val="clear" w:color="auto" w:fill="FFFFFF"/>
        </w:rPr>
      </w:pPr>
    </w:p>
    <w:p w14:paraId="5EDC2AAC" w14:textId="1A687A28" w:rsidR="00D739F8" w:rsidRPr="00924C12" w:rsidRDefault="00650444" w:rsidP="00206916">
      <w:pPr>
        <w:pStyle w:val="p1"/>
        <w:spacing w:before="0" w:beforeAutospacing="0" w:after="0" w:afterAutospacing="0"/>
        <w:rPr>
          <w:rStyle w:val="apple-converted-space"/>
          <w:rFonts w:ascii="Bookman Old Style" w:hAnsi="Bookman Old Style" w:cs="Times New Roman"/>
          <w:color w:val="000000"/>
          <w:sz w:val="24"/>
          <w:szCs w:val="24"/>
        </w:rPr>
      </w:pPr>
      <w:r w:rsidRPr="00924C12">
        <w:rPr>
          <w:rFonts w:ascii="Bookman Old Style" w:hAnsi="Bookman Old Style" w:cs="Times New Roman"/>
          <w:sz w:val="24"/>
          <w:szCs w:val="24"/>
          <w:shd w:val="clear" w:color="auto" w:fill="FFFFFF"/>
        </w:rPr>
        <w:t xml:space="preserve">But in that case, the Court concluded that the Defendant’s conduct was best seen as part of an invasion of privacy cause of action </w:t>
      </w:r>
      <w:r w:rsidR="001803D2" w:rsidRPr="00924C12">
        <w:rPr>
          <w:rFonts w:ascii="Bookman Old Style" w:hAnsi="Bookman Old Style" w:cs="Times New Roman"/>
          <w:sz w:val="24"/>
          <w:szCs w:val="24"/>
          <w:shd w:val="clear" w:color="auto" w:fill="FFFFFF"/>
        </w:rPr>
        <w:t xml:space="preserve">– and that was how it was dealt with </w:t>
      </w:r>
    </w:p>
    <w:p w14:paraId="2302FCC5"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740B1F7C" w14:textId="5AE0E7B2" w:rsidR="0043105F" w:rsidRPr="00924C12" w:rsidRDefault="0043105F" w:rsidP="00206916">
      <w:pPr>
        <w:pStyle w:val="p1"/>
        <w:spacing w:before="0" w:beforeAutospacing="0" w:after="0" w:afterAutospacing="0"/>
        <w:rPr>
          <w:rStyle w:val="apple-converted-space"/>
          <w:rFonts w:ascii="Bookman Old Style" w:hAnsi="Bookman Old Style" w:cs="Times New Roman"/>
          <w:color w:val="000000"/>
          <w:sz w:val="24"/>
          <w:szCs w:val="24"/>
          <w:u w:val="single"/>
        </w:rPr>
      </w:pPr>
      <w:r w:rsidRPr="00924C12">
        <w:rPr>
          <w:rStyle w:val="s1"/>
          <w:rFonts w:ascii="Bookman Old Style" w:hAnsi="Bookman Old Style" w:cs="Times New Roman"/>
          <w:color w:val="000000"/>
          <w:sz w:val="24"/>
          <w:szCs w:val="24"/>
          <w:u w:val="single"/>
        </w:rPr>
        <w:t>Confidentiality and privacy</w:t>
      </w:r>
      <w:r w:rsidRPr="00924C12">
        <w:rPr>
          <w:rStyle w:val="apple-converted-space"/>
          <w:rFonts w:ascii="Bookman Old Style" w:hAnsi="Bookman Old Style" w:cs="Times New Roman"/>
          <w:color w:val="000000"/>
          <w:sz w:val="24"/>
          <w:szCs w:val="24"/>
        </w:rPr>
        <w:t> </w:t>
      </w:r>
    </w:p>
    <w:p w14:paraId="17FB4B72" w14:textId="77777777" w:rsidR="00206916" w:rsidRPr="00924C12" w:rsidRDefault="00206916" w:rsidP="00206916">
      <w:pPr>
        <w:pStyle w:val="p1"/>
        <w:spacing w:before="0" w:beforeAutospacing="0" w:after="0" w:afterAutospacing="0"/>
        <w:rPr>
          <w:rStyle w:val="apple-converted-space"/>
          <w:rFonts w:ascii="Bookman Old Style" w:hAnsi="Bookman Old Style" w:cs="Times New Roman"/>
          <w:color w:val="000000"/>
          <w:sz w:val="24"/>
          <w:szCs w:val="24"/>
        </w:rPr>
      </w:pPr>
    </w:p>
    <w:p w14:paraId="3451657B" w14:textId="586282C3" w:rsidR="00206916" w:rsidRPr="00924C12" w:rsidRDefault="001969B0" w:rsidP="00206916">
      <w:pPr>
        <w:pStyle w:val="p1"/>
        <w:spacing w:before="0" w:beforeAutospacing="0" w:after="0" w:afterAutospacing="0"/>
        <w:rPr>
          <w:rFonts w:ascii="Bookman Old Style" w:hAnsi="Bookman Old Style" w:cs="Times New Roman"/>
          <w:color w:val="000000"/>
          <w:sz w:val="24"/>
          <w:szCs w:val="24"/>
        </w:rPr>
      </w:pPr>
      <w:r w:rsidRPr="00924C12">
        <w:rPr>
          <w:rStyle w:val="apple-converted-space"/>
          <w:rFonts w:ascii="Bookman Old Style" w:hAnsi="Bookman Old Style" w:cs="Times New Roman"/>
          <w:color w:val="000000"/>
          <w:sz w:val="24"/>
          <w:szCs w:val="24"/>
        </w:rPr>
        <w:t xml:space="preserve">There have been many </w:t>
      </w:r>
      <w:r w:rsidR="00A05334" w:rsidRPr="00924C12">
        <w:rPr>
          <w:rStyle w:val="apple-converted-space"/>
          <w:rFonts w:ascii="Bookman Old Style" w:hAnsi="Bookman Old Style" w:cs="Times New Roman"/>
          <w:color w:val="000000"/>
          <w:sz w:val="24"/>
          <w:szCs w:val="24"/>
        </w:rPr>
        <w:t>high-profile</w:t>
      </w:r>
      <w:r w:rsidRPr="00924C12">
        <w:rPr>
          <w:rStyle w:val="apple-converted-space"/>
          <w:rFonts w:ascii="Bookman Old Style" w:hAnsi="Bookman Old Style" w:cs="Times New Roman"/>
          <w:color w:val="000000"/>
          <w:sz w:val="24"/>
          <w:szCs w:val="24"/>
        </w:rPr>
        <w:t xml:space="preserve"> examples of people being “outed”, having their sexual diversity </w:t>
      </w:r>
      <w:r w:rsidR="004E29BE" w:rsidRPr="00924C12">
        <w:rPr>
          <w:rStyle w:val="apple-converted-space"/>
          <w:rFonts w:ascii="Bookman Old Style" w:hAnsi="Bookman Old Style" w:cs="Times New Roman"/>
          <w:color w:val="000000"/>
          <w:sz w:val="24"/>
          <w:szCs w:val="24"/>
        </w:rPr>
        <w:t xml:space="preserve">revealed by </w:t>
      </w:r>
      <w:r w:rsidR="00564103" w:rsidRPr="00924C12">
        <w:rPr>
          <w:rStyle w:val="apple-converted-space"/>
          <w:rFonts w:ascii="Bookman Old Style" w:hAnsi="Bookman Old Style" w:cs="Times New Roman"/>
          <w:color w:val="000000"/>
          <w:sz w:val="24"/>
          <w:szCs w:val="24"/>
        </w:rPr>
        <w:t xml:space="preserve">others, including </w:t>
      </w:r>
      <w:r w:rsidR="004E29BE" w:rsidRPr="00924C12">
        <w:rPr>
          <w:rStyle w:val="apple-converted-space"/>
          <w:rFonts w:ascii="Bookman Old Style" w:hAnsi="Bookman Old Style" w:cs="Times New Roman"/>
          <w:color w:val="000000"/>
          <w:sz w:val="24"/>
          <w:szCs w:val="24"/>
        </w:rPr>
        <w:t>the press</w:t>
      </w:r>
      <w:r w:rsidR="00564103" w:rsidRPr="00924C12">
        <w:rPr>
          <w:rStyle w:val="apple-converted-space"/>
          <w:rFonts w:ascii="Bookman Old Style" w:hAnsi="Bookman Old Style" w:cs="Times New Roman"/>
          <w:color w:val="000000"/>
          <w:sz w:val="24"/>
          <w:szCs w:val="24"/>
        </w:rPr>
        <w:t>,</w:t>
      </w:r>
      <w:r w:rsidR="004E29BE" w:rsidRPr="00924C12">
        <w:rPr>
          <w:rStyle w:val="apple-converted-space"/>
          <w:rFonts w:ascii="Bookman Old Style" w:hAnsi="Bookman Old Style" w:cs="Times New Roman"/>
          <w:color w:val="000000"/>
          <w:sz w:val="24"/>
          <w:szCs w:val="24"/>
        </w:rPr>
        <w:t xml:space="preserve"> without their consent. </w:t>
      </w:r>
    </w:p>
    <w:p w14:paraId="6649B068" w14:textId="77777777" w:rsidR="000F2E35" w:rsidRPr="00924C12" w:rsidRDefault="000F2E35" w:rsidP="0043105F">
      <w:pPr>
        <w:pStyle w:val="p2"/>
        <w:spacing w:before="0" w:beforeAutospacing="0" w:after="0" w:afterAutospacing="0"/>
        <w:rPr>
          <w:rFonts w:ascii="Bookman Old Style" w:hAnsi="Bookman Old Style" w:cs="Times New Roman"/>
          <w:color w:val="000000"/>
          <w:sz w:val="24"/>
          <w:szCs w:val="24"/>
        </w:rPr>
      </w:pPr>
    </w:p>
    <w:p w14:paraId="61C17A8F" w14:textId="0C6FB8E4" w:rsidR="002F2D32" w:rsidRPr="00924C12" w:rsidRDefault="008607D6"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Two recent examples are </w:t>
      </w:r>
      <w:r w:rsidR="002F2D32" w:rsidRPr="00924C12">
        <w:rPr>
          <w:rFonts w:ascii="Bookman Old Style" w:hAnsi="Bookman Old Style" w:cs="Times New Roman"/>
          <w:color w:val="000000"/>
          <w:sz w:val="24"/>
          <w:szCs w:val="24"/>
        </w:rPr>
        <w:t>Dani Laidley</w:t>
      </w:r>
      <w:r w:rsidR="000F551C" w:rsidRPr="00924C12">
        <w:rPr>
          <w:rFonts w:ascii="Bookman Old Style" w:hAnsi="Bookman Old Style" w:cs="Times New Roman"/>
          <w:color w:val="000000"/>
          <w:sz w:val="24"/>
          <w:szCs w:val="24"/>
        </w:rPr>
        <w:t xml:space="preserve"> &amp; Rebel Wilson</w:t>
      </w:r>
    </w:p>
    <w:p w14:paraId="050F793F" w14:textId="77777777" w:rsidR="00564103" w:rsidRPr="00924C12" w:rsidRDefault="00564103" w:rsidP="0043105F">
      <w:pPr>
        <w:pStyle w:val="p2"/>
        <w:spacing w:before="0" w:beforeAutospacing="0" w:after="0" w:afterAutospacing="0"/>
        <w:rPr>
          <w:rFonts w:ascii="Bookman Old Style" w:hAnsi="Bookman Old Style" w:cs="Times New Roman"/>
          <w:color w:val="000000"/>
          <w:sz w:val="24"/>
          <w:szCs w:val="24"/>
        </w:rPr>
      </w:pPr>
    </w:p>
    <w:p w14:paraId="765223A0" w14:textId="604D346B" w:rsidR="008607D6" w:rsidRPr="00924C12" w:rsidRDefault="008607D6"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I’m going to go slightly off topic here – but in addition to tort claims – there is the </w:t>
      </w:r>
      <w:r w:rsidR="00A51619" w:rsidRPr="00924C12">
        <w:rPr>
          <w:rFonts w:ascii="Bookman Old Style" w:hAnsi="Bookman Old Style" w:cs="Times New Roman"/>
          <w:color w:val="000000"/>
          <w:sz w:val="24"/>
          <w:szCs w:val="24"/>
        </w:rPr>
        <w:t>breach of confidence cause of action</w:t>
      </w:r>
      <w:r w:rsidR="00E274E3" w:rsidRPr="00924C12">
        <w:rPr>
          <w:rFonts w:ascii="Bookman Old Style" w:hAnsi="Bookman Old Style" w:cs="Times New Roman"/>
          <w:color w:val="000000"/>
          <w:sz w:val="24"/>
          <w:szCs w:val="24"/>
        </w:rPr>
        <w:t xml:space="preserve"> available for some victims </w:t>
      </w:r>
    </w:p>
    <w:p w14:paraId="302C9B41" w14:textId="3231ED53" w:rsidR="00A51619" w:rsidRPr="00924C12" w:rsidRDefault="00A51619" w:rsidP="0043105F">
      <w:pPr>
        <w:pStyle w:val="p2"/>
        <w:spacing w:before="0" w:beforeAutospacing="0" w:after="0" w:afterAutospacing="0"/>
        <w:rPr>
          <w:rFonts w:ascii="Bookman Old Style" w:hAnsi="Bookman Old Style" w:cs="Times New Roman"/>
          <w:color w:val="000000"/>
          <w:sz w:val="24"/>
          <w:szCs w:val="24"/>
        </w:rPr>
      </w:pPr>
    </w:p>
    <w:p w14:paraId="49CC79D2" w14:textId="054CB31A" w:rsidR="00A51619" w:rsidRPr="00924C12" w:rsidRDefault="00A51619"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This is a creature of equity </w:t>
      </w:r>
      <w:r w:rsidR="003D3D78" w:rsidRPr="00924C12">
        <w:rPr>
          <w:rFonts w:ascii="Bookman Old Style" w:hAnsi="Bookman Old Style" w:cs="Times New Roman"/>
          <w:color w:val="000000"/>
          <w:sz w:val="24"/>
          <w:szCs w:val="24"/>
        </w:rPr>
        <w:t xml:space="preserve">– entitling one to claim equitable compensation </w:t>
      </w:r>
    </w:p>
    <w:p w14:paraId="51B87355" w14:textId="77777777" w:rsidR="00A51619" w:rsidRPr="00924C12" w:rsidRDefault="00A51619" w:rsidP="0043105F">
      <w:pPr>
        <w:pStyle w:val="p2"/>
        <w:spacing w:before="0" w:beforeAutospacing="0" w:after="0" w:afterAutospacing="0"/>
        <w:rPr>
          <w:rFonts w:ascii="Bookman Old Style" w:hAnsi="Bookman Old Style" w:cs="Times New Roman"/>
          <w:color w:val="000000"/>
          <w:sz w:val="24"/>
          <w:szCs w:val="24"/>
        </w:rPr>
      </w:pPr>
    </w:p>
    <w:p w14:paraId="66D54675" w14:textId="233308E1" w:rsidR="00A51619" w:rsidRPr="00924C12" w:rsidRDefault="00787FF1"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It’s sometimes forgotten by tort lawyers </w:t>
      </w:r>
    </w:p>
    <w:p w14:paraId="29EC52B4" w14:textId="77777777" w:rsidR="00787FF1" w:rsidRPr="00924C12" w:rsidRDefault="00787FF1" w:rsidP="0043105F">
      <w:pPr>
        <w:pStyle w:val="p2"/>
        <w:spacing w:before="0" w:beforeAutospacing="0" w:after="0" w:afterAutospacing="0"/>
        <w:rPr>
          <w:rFonts w:ascii="Bookman Old Style" w:hAnsi="Bookman Old Style" w:cs="Times New Roman"/>
          <w:color w:val="000000"/>
          <w:sz w:val="24"/>
          <w:szCs w:val="24"/>
        </w:rPr>
      </w:pPr>
    </w:p>
    <w:p w14:paraId="6DEDEC0A" w14:textId="141956A3" w:rsidR="00787FF1" w:rsidRPr="00924C12" w:rsidRDefault="008B7FEA"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The elements are these:</w:t>
      </w:r>
    </w:p>
    <w:p w14:paraId="23198334" w14:textId="77777777" w:rsidR="008B7FEA" w:rsidRPr="00924C12" w:rsidRDefault="008B7FEA" w:rsidP="0043105F">
      <w:pPr>
        <w:pStyle w:val="p2"/>
        <w:spacing w:before="0" w:beforeAutospacing="0" w:after="0" w:afterAutospacing="0"/>
        <w:rPr>
          <w:rFonts w:ascii="Bookman Old Style" w:hAnsi="Bookman Old Style" w:cs="Times New Roman"/>
          <w:color w:val="000000"/>
          <w:sz w:val="24"/>
          <w:szCs w:val="24"/>
        </w:rPr>
      </w:pPr>
    </w:p>
    <w:p w14:paraId="22523708" w14:textId="6105D4DE" w:rsidR="008B7FEA" w:rsidRPr="00924C12" w:rsidRDefault="008B7FEA" w:rsidP="008B7FEA">
      <w:pPr>
        <w:pStyle w:val="p2"/>
        <w:numPr>
          <w:ilvl w:val="0"/>
          <w:numId w:val="1"/>
        </w:numPr>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The information must have the necessary quality of confidence – </w:t>
      </w:r>
      <w:proofErr w:type="gramStart"/>
      <w:r w:rsidR="00B81404" w:rsidRPr="00924C12">
        <w:rPr>
          <w:rFonts w:ascii="Bookman Old Style" w:hAnsi="Bookman Old Style" w:cs="Times New Roman"/>
          <w:color w:val="000000"/>
          <w:sz w:val="24"/>
          <w:szCs w:val="24"/>
        </w:rPr>
        <w:t>e.g.</w:t>
      </w:r>
      <w:proofErr w:type="gramEnd"/>
      <w:r w:rsidRPr="00924C12">
        <w:rPr>
          <w:rFonts w:ascii="Bookman Old Style" w:hAnsi="Bookman Old Style" w:cs="Times New Roman"/>
          <w:color w:val="000000"/>
          <w:sz w:val="24"/>
          <w:szCs w:val="24"/>
        </w:rPr>
        <w:t xml:space="preserve"> it can’t be matters of common knowledge </w:t>
      </w:r>
    </w:p>
    <w:p w14:paraId="03A2190F" w14:textId="46795FBD" w:rsidR="008B7FEA" w:rsidRPr="00924C12" w:rsidRDefault="008B7FEA" w:rsidP="008B7FEA">
      <w:pPr>
        <w:pStyle w:val="p2"/>
        <w:numPr>
          <w:ilvl w:val="0"/>
          <w:numId w:val="1"/>
        </w:numPr>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It has to have been imparted in circumstances that are </w:t>
      </w:r>
      <w:r w:rsidR="005126A8" w:rsidRPr="00924C12">
        <w:rPr>
          <w:rFonts w:ascii="Bookman Old Style" w:hAnsi="Bookman Old Style" w:cs="Times New Roman"/>
          <w:color w:val="000000"/>
          <w:sz w:val="24"/>
          <w:szCs w:val="24"/>
        </w:rPr>
        <w:t xml:space="preserve">confidential – </w:t>
      </w:r>
      <w:proofErr w:type="gramStart"/>
      <w:r w:rsidR="00B81404" w:rsidRPr="00924C12">
        <w:rPr>
          <w:rFonts w:ascii="Bookman Old Style" w:hAnsi="Bookman Old Style" w:cs="Times New Roman"/>
          <w:color w:val="000000"/>
          <w:sz w:val="24"/>
          <w:szCs w:val="24"/>
        </w:rPr>
        <w:t>e.g.</w:t>
      </w:r>
      <w:proofErr w:type="gramEnd"/>
      <w:r w:rsidR="005126A8" w:rsidRPr="00924C12">
        <w:rPr>
          <w:rFonts w:ascii="Bookman Old Style" w:hAnsi="Bookman Old Style" w:cs="Times New Roman"/>
          <w:color w:val="000000"/>
          <w:sz w:val="24"/>
          <w:szCs w:val="24"/>
        </w:rPr>
        <w:t xml:space="preserve"> if you tell </w:t>
      </w:r>
      <w:r w:rsidR="00772604" w:rsidRPr="00924C12">
        <w:rPr>
          <w:rFonts w:ascii="Bookman Old Style" w:hAnsi="Bookman Old Style" w:cs="Times New Roman"/>
          <w:color w:val="000000"/>
          <w:sz w:val="24"/>
          <w:szCs w:val="24"/>
        </w:rPr>
        <w:t xml:space="preserve">a large audience something it may well not be confidentially imparted </w:t>
      </w:r>
      <w:r w:rsidR="005126A8" w:rsidRPr="00924C12">
        <w:rPr>
          <w:rFonts w:ascii="Bookman Old Style" w:hAnsi="Bookman Old Style" w:cs="Times New Roman"/>
          <w:color w:val="000000"/>
          <w:sz w:val="24"/>
          <w:szCs w:val="24"/>
        </w:rPr>
        <w:t xml:space="preserve"> </w:t>
      </w:r>
    </w:p>
    <w:p w14:paraId="656CD5A3" w14:textId="2344703D" w:rsidR="005126A8" w:rsidRPr="00924C12" w:rsidRDefault="005126A8" w:rsidP="008B7FEA">
      <w:pPr>
        <w:pStyle w:val="p2"/>
        <w:numPr>
          <w:ilvl w:val="0"/>
          <w:numId w:val="1"/>
        </w:numPr>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There must be unauthorised use of that information – </w:t>
      </w:r>
      <w:proofErr w:type="gramStart"/>
      <w:r w:rsidRPr="00924C12">
        <w:rPr>
          <w:rFonts w:ascii="Bookman Old Style" w:hAnsi="Bookman Old Style" w:cs="Times New Roman"/>
          <w:color w:val="000000"/>
          <w:sz w:val="24"/>
          <w:szCs w:val="24"/>
        </w:rPr>
        <w:t>i.e.</w:t>
      </w:r>
      <w:proofErr w:type="gramEnd"/>
      <w:r w:rsidRPr="00924C12">
        <w:rPr>
          <w:rFonts w:ascii="Bookman Old Style" w:hAnsi="Bookman Old Style" w:cs="Times New Roman"/>
          <w:color w:val="000000"/>
          <w:sz w:val="24"/>
          <w:szCs w:val="24"/>
        </w:rPr>
        <w:t xml:space="preserve"> it’s expressed or implied to be confidential </w:t>
      </w:r>
    </w:p>
    <w:p w14:paraId="7B7DBAF0" w14:textId="77777777" w:rsidR="005126A8" w:rsidRPr="00924C12" w:rsidRDefault="005126A8" w:rsidP="005126A8">
      <w:pPr>
        <w:pStyle w:val="p2"/>
        <w:spacing w:before="0" w:beforeAutospacing="0" w:after="0" w:afterAutospacing="0"/>
        <w:rPr>
          <w:rFonts w:ascii="Bookman Old Style" w:hAnsi="Bookman Old Style" w:cs="Times New Roman"/>
          <w:color w:val="000000"/>
          <w:sz w:val="24"/>
          <w:szCs w:val="24"/>
        </w:rPr>
      </w:pPr>
    </w:p>
    <w:p w14:paraId="4E8FF363" w14:textId="22E33BE2" w:rsidR="005126A8" w:rsidRPr="00924C12" w:rsidRDefault="0072088A" w:rsidP="005126A8">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There is also a related claim in tort – for breach of privacy </w:t>
      </w:r>
    </w:p>
    <w:p w14:paraId="124F4B23" w14:textId="77777777" w:rsidR="0072088A" w:rsidRPr="00924C12" w:rsidRDefault="0072088A" w:rsidP="005126A8">
      <w:pPr>
        <w:pStyle w:val="p2"/>
        <w:spacing w:before="0" w:beforeAutospacing="0" w:after="0" w:afterAutospacing="0"/>
        <w:rPr>
          <w:rFonts w:ascii="Bookman Old Style" w:hAnsi="Bookman Old Style" w:cs="Times New Roman"/>
          <w:color w:val="000000"/>
          <w:sz w:val="24"/>
          <w:szCs w:val="24"/>
        </w:rPr>
      </w:pPr>
    </w:p>
    <w:p w14:paraId="7ADB2553" w14:textId="7302A775" w:rsidR="0072088A" w:rsidRPr="00924C12" w:rsidRDefault="0072088A" w:rsidP="005126A8">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This arguably gets around some limitations in breach of confidence claims – </w:t>
      </w:r>
      <w:proofErr w:type="gramStart"/>
      <w:r w:rsidRPr="00924C12">
        <w:rPr>
          <w:rFonts w:ascii="Bookman Old Style" w:hAnsi="Bookman Old Style" w:cs="Times New Roman"/>
          <w:color w:val="000000"/>
          <w:sz w:val="24"/>
          <w:szCs w:val="24"/>
        </w:rPr>
        <w:t>e.g.</w:t>
      </w:r>
      <w:proofErr w:type="gramEnd"/>
      <w:r w:rsidRPr="00924C12">
        <w:rPr>
          <w:rFonts w:ascii="Bookman Old Style" w:hAnsi="Bookman Old Style" w:cs="Times New Roman"/>
          <w:color w:val="000000"/>
          <w:sz w:val="24"/>
          <w:szCs w:val="24"/>
        </w:rPr>
        <w:t xml:space="preserve"> </w:t>
      </w:r>
      <w:r w:rsidR="006C2C49" w:rsidRPr="00924C12">
        <w:rPr>
          <w:rFonts w:ascii="Bookman Old Style" w:hAnsi="Bookman Old Style" w:cs="Times New Roman"/>
          <w:color w:val="000000"/>
          <w:sz w:val="24"/>
          <w:szCs w:val="24"/>
        </w:rPr>
        <w:t xml:space="preserve">where a celebrity might be filmed in a public place and then that is broadcast – it might not fit neatly into the above categories </w:t>
      </w:r>
      <w:r w:rsidR="008650F3" w:rsidRPr="00924C12">
        <w:rPr>
          <w:rFonts w:ascii="Bookman Old Style" w:hAnsi="Bookman Old Style" w:cs="Times New Roman"/>
          <w:color w:val="000000"/>
          <w:sz w:val="24"/>
          <w:szCs w:val="24"/>
        </w:rPr>
        <w:t xml:space="preserve">– although there are some examples of successful claims in that respect </w:t>
      </w:r>
    </w:p>
    <w:p w14:paraId="0F0E7FD4" w14:textId="77777777" w:rsidR="006C2C49" w:rsidRPr="00924C12" w:rsidRDefault="006C2C49" w:rsidP="005126A8">
      <w:pPr>
        <w:pStyle w:val="p2"/>
        <w:spacing w:before="0" w:beforeAutospacing="0" w:after="0" w:afterAutospacing="0"/>
        <w:rPr>
          <w:rFonts w:ascii="Bookman Old Style" w:hAnsi="Bookman Old Style" w:cs="Times New Roman"/>
          <w:color w:val="000000"/>
          <w:sz w:val="24"/>
          <w:szCs w:val="24"/>
        </w:rPr>
      </w:pPr>
    </w:p>
    <w:p w14:paraId="5E4F9F02" w14:textId="64155ADC" w:rsidR="006C2C49" w:rsidRPr="00924C12" w:rsidRDefault="00B5681D" w:rsidP="005126A8">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i/>
          <w:iCs/>
          <w:color w:val="000000"/>
          <w:sz w:val="24"/>
          <w:szCs w:val="24"/>
        </w:rPr>
        <w:t>Lenah Game Meats</w:t>
      </w:r>
      <w:r w:rsidRPr="00924C12">
        <w:rPr>
          <w:rFonts w:ascii="Bookman Old Style" w:hAnsi="Bookman Old Style" w:cs="Times New Roman"/>
          <w:color w:val="000000"/>
          <w:sz w:val="24"/>
          <w:szCs w:val="24"/>
        </w:rPr>
        <w:t xml:space="preserve"> considered this cause of action too </w:t>
      </w:r>
    </w:p>
    <w:p w14:paraId="528311CF" w14:textId="77777777" w:rsidR="005C66CD" w:rsidRPr="00924C12" w:rsidRDefault="005C66CD" w:rsidP="005126A8">
      <w:pPr>
        <w:pStyle w:val="p2"/>
        <w:spacing w:before="0" w:beforeAutospacing="0" w:after="0" w:afterAutospacing="0"/>
        <w:rPr>
          <w:rFonts w:ascii="Bookman Old Style" w:hAnsi="Bookman Old Style" w:cs="Times New Roman"/>
          <w:color w:val="000000"/>
          <w:sz w:val="24"/>
          <w:szCs w:val="24"/>
        </w:rPr>
      </w:pPr>
    </w:p>
    <w:p w14:paraId="3B900AA5" w14:textId="25A31B39" w:rsidR="005C66CD" w:rsidRPr="00924C12" w:rsidRDefault="005C66CD" w:rsidP="005126A8">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The Court recognised this cause of action as developing in the common law world </w:t>
      </w:r>
    </w:p>
    <w:p w14:paraId="394BAFBA" w14:textId="77777777" w:rsidR="005C66CD" w:rsidRPr="00924C12" w:rsidRDefault="005C66CD" w:rsidP="005126A8">
      <w:pPr>
        <w:pStyle w:val="p2"/>
        <w:spacing w:before="0" w:beforeAutospacing="0" w:after="0" w:afterAutospacing="0"/>
        <w:rPr>
          <w:rFonts w:ascii="Bookman Old Style" w:hAnsi="Bookman Old Style" w:cs="Times New Roman"/>
          <w:color w:val="000000"/>
          <w:sz w:val="24"/>
          <w:szCs w:val="24"/>
        </w:rPr>
      </w:pPr>
    </w:p>
    <w:p w14:paraId="7EB6F097" w14:textId="1AA8E8E3" w:rsidR="00BA5473" w:rsidRPr="00924C12" w:rsidRDefault="00BA5473" w:rsidP="005126A8">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color w:val="000000"/>
          <w:sz w:val="24"/>
          <w:szCs w:val="24"/>
        </w:rPr>
        <w:t xml:space="preserve">Gleeson CJ said this about it: </w:t>
      </w:r>
    </w:p>
    <w:p w14:paraId="239E5935" w14:textId="77777777" w:rsidR="00BA5473" w:rsidRPr="00924C12" w:rsidRDefault="00BA5473" w:rsidP="005126A8">
      <w:pPr>
        <w:pStyle w:val="p2"/>
        <w:spacing w:before="0" w:beforeAutospacing="0" w:after="0" w:afterAutospacing="0"/>
        <w:rPr>
          <w:rFonts w:ascii="Bookman Old Style" w:hAnsi="Bookman Old Style" w:cs="Times New Roman"/>
          <w:color w:val="000000"/>
          <w:sz w:val="24"/>
          <w:szCs w:val="24"/>
        </w:rPr>
      </w:pPr>
    </w:p>
    <w:p w14:paraId="4C76B004" w14:textId="77777777" w:rsidR="00BA5473" w:rsidRPr="00924C12" w:rsidRDefault="00BA5473" w:rsidP="00BA5473">
      <w:pPr>
        <w:autoSpaceDE w:val="0"/>
        <w:autoSpaceDN w:val="0"/>
        <w:adjustRightInd w:val="0"/>
        <w:rPr>
          <w:rFonts w:ascii="Bookman Old Style" w:hAnsi="Bookman Old Style" w:cs="Times New Roman"/>
          <w:i/>
          <w:iCs/>
          <w:sz w:val="24"/>
          <w:szCs w:val="24"/>
        </w:rPr>
      </w:pPr>
      <w:r w:rsidRPr="00924C12">
        <w:rPr>
          <w:rFonts w:ascii="Bookman Old Style" w:hAnsi="Bookman Old Style" w:cs="Times New Roman"/>
          <w:i/>
          <w:iCs/>
          <w:sz w:val="24"/>
          <w:szCs w:val="24"/>
        </w:rPr>
        <w:t>Certain kinds of information about a person, such as information relating to</w:t>
      </w:r>
    </w:p>
    <w:p w14:paraId="004B708F" w14:textId="77777777" w:rsidR="00BA5473" w:rsidRPr="00924C12" w:rsidRDefault="00BA5473" w:rsidP="00BA5473">
      <w:pPr>
        <w:autoSpaceDE w:val="0"/>
        <w:autoSpaceDN w:val="0"/>
        <w:adjustRightInd w:val="0"/>
        <w:rPr>
          <w:rFonts w:ascii="Bookman Old Style" w:hAnsi="Bookman Old Style" w:cs="Times New Roman"/>
          <w:i/>
          <w:iCs/>
          <w:sz w:val="24"/>
          <w:szCs w:val="24"/>
        </w:rPr>
      </w:pPr>
      <w:r w:rsidRPr="00924C12">
        <w:rPr>
          <w:rFonts w:ascii="Bookman Old Style" w:hAnsi="Bookman Old Style" w:cs="Times New Roman"/>
          <w:i/>
          <w:iCs/>
          <w:sz w:val="24"/>
          <w:szCs w:val="24"/>
        </w:rPr>
        <w:lastRenderedPageBreak/>
        <w:t xml:space="preserve">health, personal relationships, or finances, may be easy to identify as </w:t>
      </w:r>
      <w:proofErr w:type="gramStart"/>
      <w:r w:rsidRPr="00924C12">
        <w:rPr>
          <w:rFonts w:ascii="Bookman Old Style" w:hAnsi="Bookman Old Style" w:cs="Times New Roman"/>
          <w:i/>
          <w:iCs/>
          <w:sz w:val="24"/>
          <w:szCs w:val="24"/>
        </w:rPr>
        <w:t>private;</w:t>
      </w:r>
      <w:proofErr w:type="gramEnd"/>
    </w:p>
    <w:p w14:paraId="6929CF06" w14:textId="77777777" w:rsidR="00BA5473" w:rsidRPr="00924C12" w:rsidRDefault="00BA5473" w:rsidP="00BA5473">
      <w:pPr>
        <w:autoSpaceDE w:val="0"/>
        <w:autoSpaceDN w:val="0"/>
        <w:adjustRightInd w:val="0"/>
        <w:rPr>
          <w:rFonts w:ascii="Bookman Old Style" w:hAnsi="Bookman Old Style" w:cs="Times New Roman"/>
          <w:i/>
          <w:iCs/>
          <w:sz w:val="24"/>
          <w:szCs w:val="24"/>
        </w:rPr>
      </w:pPr>
      <w:r w:rsidRPr="00924C12">
        <w:rPr>
          <w:rFonts w:ascii="Bookman Old Style" w:hAnsi="Bookman Old Style" w:cs="Times New Roman"/>
          <w:i/>
          <w:iCs/>
          <w:sz w:val="24"/>
          <w:szCs w:val="24"/>
        </w:rPr>
        <w:t>as may certain kinds of activity, which a reasonable person, applying</w:t>
      </w:r>
    </w:p>
    <w:p w14:paraId="03F8186A" w14:textId="77777777" w:rsidR="00BA5473" w:rsidRPr="00924C12" w:rsidRDefault="00BA5473" w:rsidP="00BA5473">
      <w:pPr>
        <w:autoSpaceDE w:val="0"/>
        <w:autoSpaceDN w:val="0"/>
        <w:adjustRightInd w:val="0"/>
        <w:rPr>
          <w:rFonts w:ascii="Bookman Old Style" w:hAnsi="Bookman Old Style" w:cs="Times New Roman"/>
          <w:i/>
          <w:iCs/>
          <w:sz w:val="24"/>
          <w:szCs w:val="24"/>
        </w:rPr>
      </w:pPr>
      <w:r w:rsidRPr="00924C12">
        <w:rPr>
          <w:rFonts w:ascii="Bookman Old Style" w:hAnsi="Bookman Old Style" w:cs="Times New Roman"/>
          <w:i/>
          <w:iCs/>
          <w:sz w:val="24"/>
          <w:szCs w:val="24"/>
        </w:rPr>
        <w:t>contemporary standards of morals and behaviour, would understand to</w:t>
      </w:r>
    </w:p>
    <w:p w14:paraId="5FCD4657" w14:textId="77777777" w:rsidR="00BA5473" w:rsidRPr="00924C12" w:rsidRDefault="00BA5473" w:rsidP="00BA5473">
      <w:pPr>
        <w:autoSpaceDE w:val="0"/>
        <w:autoSpaceDN w:val="0"/>
        <w:adjustRightInd w:val="0"/>
        <w:rPr>
          <w:rFonts w:ascii="Bookman Old Style" w:hAnsi="Bookman Old Style" w:cs="Times New Roman"/>
          <w:i/>
          <w:iCs/>
          <w:sz w:val="24"/>
          <w:szCs w:val="24"/>
        </w:rPr>
      </w:pPr>
      <w:r w:rsidRPr="00924C12">
        <w:rPr>
          <w:rFonts w:ascii="Bookman Old Style" w:hAnsi="Bookman Old Style" w:cs="Times New Roman"/>
          <w:i/>
          <w:iCs/>
          <w:sz w:val="24"/>
          <w:szCs w:val="24"/>
        </w:rPr>
        <w:t>be meant to be unobserved. The requirement that disclosure or</w:t>
      </w:r>
    </w:p>
    <w:p w14:paraId="61105B69" w14:textId="77777777" w:rsidR="00BA5473" w:rsidRPr="00924C12" w:rsidRDefault="00BA5473" w:rsidP="00BA5473">
      <w:pPr>
        <w:autoSpaceDE w:val="0"/>
        <w:autoSpaceDN w:val="0"/>
        <w:adjustRightInd w:val="0"/>
        <w:rPr>
          <w:rFonts w:ascii="Bookman Old Style" w:hAnsi="Bookman Old Style" w:cs="Times New Roman"/>
          <w:i/>
          <w:iCs/>
          <w:sz w:val="24"/>
          <w:szCs w:val="24"/>
        </w:rPr>
      </w:pPr>
      <w:r w:rsidRPr="00924C12">
        <w:rPr>
          <w:rFonts w:ascii="Bookman Old Style" w:hAnsi="Bookman Old Style" w:cs="Times New Roman"/>
          <w:i/>
          <w:iCs/>
          <w:sz w:val="24"/>
          <w:szCs w:val="24"/>
        </w:rPr>
        <w:t>observation of information or conduct would be highly offensive to a</w:t>
      </w:r>
    </w:p>
    <w:p w14:paraId="4B8FA2E3" w14:textId="77777777" w:rsidR="00BA5473" w:rsidRPr="00924C12" w:rsidRDefault="00BA5473" w:rsidP="00BA5473">
      <w:pPr>
        <w:autoSpaceDE w:val="0"/>
        <w:autoSpaceDN w:val="0"/>
        <w:adjustRightInd w:val="0"/>
        <w:rPr>
          <w:rFonts w:ascii="Bookman Old Style" w:hAnsi="Bookman Old Style" w:cs="Times New Roman"/>
          <w:i/>
          <w:iCs/>
          <w:sz w:val="24"/>
          <w:szCs w:val="24"/>
        </w:rPr>
      </w:pPr>
      <w:r w:rsidRPr="00924C12">
        <w:rPr>
          <w:rFonts w:ascii="Bookman Old Style" w:hAnsi="Bookman Old Style" w:cs="Times New Roman"/>
          <w:i/>
          <w:iCs/>
          <w:sz w:val="24"/>
          <w:szCs w:val="24"/>
        </w:rPr>
        <w:t>reasonable person of ordinary sensibilities is in many circumstances a</w:t>
      </w:r>
    </w:p>
    <w:p w14:paraId="4C92985B" w14:textId="6068ACD7" w:rsidR="00BA5473" w:rsidRPr="00924C12" w:rsidRDefault="00BA5473" w:rsidP="00BA5473">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i/>
          <w:iCs/>
          <w:sz w:val="24"/>
          <w:szCs w:val="24"/>
        </w:rPr>
        <w:t>useful practical test of what is private.</w:t>
      </w:r>
    </w:p>
    <w:p w14:paraId="69C3BFBF"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4A48A1D6" w14:textId="4D9813A0" w:rsidR="00BA5473" w:rsidRPr="00924C12" w:rsidRDefault="00BA5473" w:rsidP="0043105F">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i/>
          <w:iCs/>
          <w:color w:val="000000"/>
          <w:sz w:val="24"/>
          <w:szCs w:val="24"/>
        </w:rPr>
        <w:t xml:space="preserve">Grosse v Purvis </w:t>
      </w:r>
      <w:r w:rsidR="00CA3D99" w:rsidRPr="00924C12">
        <w:rPr>
          <w:rFonts w:ascii="Bookman Old Style" w:hAnsi="Bookman Old Style" w:cs="Times New Roman"/>
          <w:color w:val="000000"/>
          <w:sz w:val="24"/>
          <w:szCs w:val="24"/>
        </w:rPr>
        <w:t xml:space="preserve">said the elements are these: </w:t>
      </w:r>
    </w:p>
    <w:p w14:paraId="4F357D2F" w14:textId="77777777" w:rsidR="00CA3D99" w:rsidRPr="00924C12" w:rsidRDefault="00CA3D99" w:rsidP="0043105F">
      <w:pPr>
        <w:pStyle w:val="p2"/>
        <w:spacing w:before="0" w:beforeAutospacing="0" w:after="0" w:afterAutospacing="0"/>
        <w:rPr>
          <w:rFonts w:ascii="Bookman Old Style" w:hAnsi="Bookman Old Style" w:cs="Times New Roman"/>
          <w:color w:val="000000"/>
          <w:sz w:val="24"/>
          <w:szCs w:val="24"/>
        </w:rPr>
      </w:pPr>
    </w:p>
    <w:p w14:paraId="53D9E651" w14:textId="77777777" w:rsidR="00CA3D99" w:rsidRPr="00924C12" w:rsidRDefault="00CA3D99" w:rsidP="00CA3D99">
      <w:pPr>
        <w:autoSpaceDE w:val="0"/>
        <w:autoSpaceDN w:val="0"/>
        <w:adjustRightInd w:val="0"/>
        <w:rPr>
          <w:rFonts w:ascii="Bookman Old Style" w:hAnsi="Bookman Old Style" w:cs="Times New Roman"/>
          <w:i/>
          <w:iCs/>
          <w:sz w:val="24"/>
          <w:szCs w:val="24"/>
        </w:rPr>
      </w:pPr>
      <w:r w:rsidRPr="00924C12">
        <w:rPr>
          <w:rFonts w:ascii="Bookman Old Style" w:hAnsi="Bookman Old Style" w:cs="Times New Roman"/>
          <w:i/>
          <w:iCs/>
          <w:sz w:val="24"/>
          <w:szCs w:val="24"/>
        </w:rPr>
        <w:t>(a) a willed act by the defendant,</w:t>
      </w:r>
    </w:p>
    <w:p w14:paraId="69658FC2" w14:textId="77777777" w:rsidR="00CA3D99" w:rsidRPr="00924C12" w:rsidRDefault="00CA3D99" w:rsidP="00CA3D99">
      <w:pPr>
        <w:autoSpaceDE w:val="0"/>
        <w:autoSpaceDN w:val="0"/>
        <w:adjustRightInd w:val="0"/>
        <w:rPr>
          <w:rFonts w:ascii="Bookman Old Style" w:hAnsi="Bookman Old Style" w:cs="Times New Roman"/>
          <w:i/>
          <w:iCs/>
          <w:sz w:val="24"/>
          <w:szCs w:val="24"/>
        </w:rPr>
      </w:pPr>
      <w:r w:rsidRPr="00924C12">
        <w:rPr>
          <w:rFonts w:ascii="Bookman Old Style" w:hAnsi="Bookman Old Style" w:cs="Times New Roman"/>
          <w:i/>
          <w:iCs/>
          <w:sz w:val="24"/>
          <w:szCs w:val="24"/>
        </w:rPr>
        <w:t>(b) which intrudes upon the privacy or seclusion of the plaintiff,</w:t>
      </w:r>
    </w:p>
    <w:p w14:paraId="7848F99D" w14:textId="77777777" w:rsidR="00CA3D99" w:rsidRPr="00924C12" w:rsidRDefault="00CA3D99" w:rsidP="00CA3D99">
      <w:pPr>
        <w:autoSpaceDE w:val="0"/>
        <w:autoSpaceDN w:val="0"/>
        <w:adjustRightInd w:val="0"/>
        <w:rPr>
          <w:rFonts w:ascii="Bookman Old Style" w:hAnsi="Bookman Old Style" w:cs="Times New Roman"/>
          <w:i/>
          <w:iCs/>
          <w:sz w:val="24"/>
          <w:szCs w:val="24"/>
        </w:rPr>
      </w:pPr>
      <w:r w:rsidRPr="00924C12">
        <w:rPr>
          <w:rFonts w:ascii="Bookman Old Style" w:hAnsi="Bookman Old Style" w:cs="Times New Roman"/>
          <w:i/>
          <w:iCs/>
          <w:sz w:val="24"/>
          <w:szCs w:val="24"/>
        </w:rPr>
        <w:t>(c) in a manner which would be considered highly offensive to a reasonable</w:t>
      </w:r>
    </w:p>
    <w:p w14:paraId="229CEAB5" w14:textId="77777777" w:rsidR="00CA3D99" w:rsidRPr="00924C12" w:rsidRDefault="00CA3D99" w:rsidP="00CA3D99">
      <w:pPr>
        <w:autoSpaceDE w:val="0"/>
        <w:autoSpaceDN w:val="0"/>
        <w:adjustRightInd w:val="0"/>
        <w:rPr>
          <w:rFonts w:ascii="Bookman Old Style" w:hAnsi="Bookman Old Style" w:cs="Times New Roman"/>
          <w:i/>
          <w:iCs/>
          <w:sz w:val="24"/>
          <w:szCs w:val="24"/>
        </w:rPr>
      </w:pPr>
      <w:r w:rsidRPr="00924C12">
        <w:rPr>
          <w:rFonts w:ascii="Bookman Old Style" w:hAnsi="Bookman Old Style" w:cs="Times New Roman"/>
          <w:i/>
          <w:iCs/>
          <w:sz w:val="24"/>
          <w:szCs w:val="24"/>
        </w:rPr>
        <w:t>person of ordinary sensibilities,</w:t>
      </w:r>
    </w:p>
    <w:p w14:paraId="78E4E02B" w14:textId="77777777" w:rsidR="00CA3D99" w:rsidRPr="00924C12" w:rsidRDefault="00CA3D99" w:rsidP="00CA3D99">
      <w:pPr>
        <w:autoSpaceDE w:val="0"/>
        <w:autoSpaceDN w:val="0"/>
        <w:adjustRightInd w:val="0"/>
        <w:rPr>
          <w:rFonts w:ascii="Bookman Old Style" w:hAnsi="Bookman Old Style" w:cs="Times New Roman"/>
          <w:i/>
          <w:iCs/>
          <w:sz w:val="24"/>
          <w:szCs w:val="24"/>
        </w:rPr>
      </w:pPr>
      <w:r w:rsidRPr="00924C12">
        <w:rPr>
          <w:rFonts w:ascii="Bookman Old Style" w:hAnsi="Bookman Old Style" w:cs="Times New Roman"/>
          <w:i/>
          <w:iCs/>
          <w:sz w:val="24"/>
          <w:szCs w:val="24"/>
        </w:rPr>
        <w:t>(d) and which causes the plaintiff detriment in the form of mental</w:t>
      </w:r>
    </w:p>
    <w:p w14:paraId="7F78B738" w14:textId="77777777" w:rsidR="00CA3D99" w:rsidRPr="00924C12" w:rsidRDefault="00CA3D99" w:rsidP="00CA3D99">
      <w:pPr>
        <w:autoSpaceDE w:val="0"/>
        <w:autoSpaceDN w:val="0"/>
        <w:adjustRightInd w:val="0"/>
        <w:rPr>
          <w:rFonts w:ascii="Bookman Old Style" w:hAnsi="Bookman Old Style" w:cs="Times New Roman"/>
          <w:i/>
          <w:iCs/>
          <w:sz w:val="24"/>
          <w:szCs w:val="24"/>
        </w:rPr>
      </w:pPr>
      <w:r w:rsidRPr="00924C12">
        <w:rPr>
          <w:rFonts w:ascii="Bookman Old Style" w:hAnsi="Bookman Old Style" w:cs="Times New Roman"/>
          <w:i/>
          <w:iCs/>
          <w:sz w:val="24"/>
          <w:szCs w:val="24"/>
        </w:rPr>
        <w:t>psychological or emotional harm or distress or which prevents or hinders</w:t>
      </w:r>
    </w:p>
    <w:p w14:paraId="596C9A71" w14:textId="5519EB3C" w:rsidR="00CA3D99" w:rsidRPr="00924C12" w:rsidRDefault="00CA3D99" w:rsidP="00CA3D99">
      <w:pPr>
        <w:pStyle w:val="p2"/>
        <w:spacing w:before="0" w:beforeAutospacing="0" w:after="0" w:afterAutospacing="0"/>
        <w:rPr>
          <w:rFonts w:ascii="Bookman Old Style" w:hAnsi="Bookman Old Style" w:cs="Times New Roman"/>
          <w:color w:val="000000"/>
          <w:sz w:val="24"/>
          <w:szCs w:val="24"/>
        </w:rPr>
      </w:pPr>
      <w:r w:rsidRPr="00924C12">
        <w:rPr>
          <w:rFonts w:ascii="Bookman Old Style" w:hAnsi="Bookman Old Style" w:cs="Times New Roman"/>
          <w:i/>
          <w:iCs/>
          <w:sz w:val="24"/>
          <w:szCs w:val="24"/>
        </w:rPr>
        <w:t>the plaintiff from doing an act which she is lawfully entitled to do.</w:t>
      </w:r>
    </w:p>
    <w:p w14:paraId="0C78AAF2" w14:textId="77777777" w:rsidR="00BA5473" w:rsidRPr="00924C12" w:rsidRDefault="00BA5473" w:rsidP="0043105F">
      <w:pPr>
        <w:pStyle w:val="p2"/>
        <w:spacing w:before="0" w:beforeAutospacing="0" w:after="0" w:afterAutospacing="0"/>
        <w:rPr>
          <w:rFonts w:ascii="Bookman Old Style" w:hAnsi="Bookman Old Style" w:cs="Times New Roman"/>
          <w:i/>
          <w:iCs/>
          <w:color w:val="000000"/>
          <w:sz w:val="24"/>
          <w:szCs w:val="24"/>
        </w:rPr>
      </w:pPr>
    </w:p>
    <w:p w14:paraId="726BDE2A" w14:textId="7A57798A" w:rsidR="00A463FB" w:rsidRPr="00924C12" w:rsidRDefault="0011224D" w:rsidP="00A463FB">
      <w:pPr>
        <w:pStyle w:val="p1"/>
        <w:spacing w:before="0" w:beforeAutospacing="0" w:after="0" w:afterAutospacing="0"/>
        <w:rPr>
          <w:rStyle w:val="apple-converted-space"/>
          <w:rFonts w:ascii="Bookman Old Style" w:hAnsi="Bookman Old Style" w:cs="Times New Roman"/>
          <w:color w:val="000000"/>
          <w:sz w:val="24"/>
          <w:szCs w:val="24"/>
        </w:rPr>
      </w:pPr>
      <w:r>
        <w:rPr>
          <w:rStyle w:val="apple-converted-space"/>
          <w:rFonts w:ascii="Bookman Old Style" w:hAnsi="Bookman Old Style" w:cs="Times New Roman"/>
          <w:b/>
          <w:bCs/>
          <w:color w:val="000000"/>
          <w:sz w:val="24"/>
          <w:szCs w:val="24"/>
        </w:rPr>
        <w:t xml:space="preserve">Old law and new facts </w:t>
      </w:r>
    </w:p>
    <w:p w14:paraId="2F36E9BF" w14:textId="77777777" w:rsidR="00A463FB" w:rsidRPr="00924C12" w:rsidRDefault="00A463FB" w:rsidP="00A463FB">
      <w:pPr>
        <w:pStyle w:val="p1"/>
        <w:spacing w:before="0" w:beforeAutospacing="0" w:after="0" w:afterAutospacing="0"/>
        <w:rPr>
          <w:rStyle w:val="apple-converted-space"/>
          <w:rFonts w:ascii="Bookman Old Style" w:hAnsi="Bookman Old Style" w:cs="Times New Roman"/>
          <w:color w:val="000000"/>
          <w:sz w:val="24"/>
          <w:szCs w:val="24"/>
        </w:rPr>
      </w:pPr>
    </w:p>
    <w:p w14:paraId="68B20665" w14:textId="77777777" w:rsidR="00A463FB" w:rsidRPr="00924C12" w:rsidRDefault="00A463FB" w:rsidP="00A463FB">
      <w:pPr>
        <w:pStyle w:val="p1"/>
        <w:spacing w:before="0" w:beforeAutospacing="0" w:after="0" w:afterAutospacing="0"/>
        <w:rPr>
          <w:rStyle w:val="apple-converted-space"/>
          <w:rFonts w:ascii="Bookman Old Style" w:hAnsi="Bookman Old Style" w:cs="Times New Roman"/>
          <w:color w:val="000000"/>
          <w:sz w:val="24"/>
          <w:szCs w:val="24"/>
        </w:rPr>
      </w:pPr>
      <w:r w:rsidRPr="00924C12">
        <w:rPr>
          <w:rStyle w:val="apple-converted-space"/>
          <w:rFonts w:ascii="Bookman Old Style" w:hAnsi="Bookman Old Style" w:cs="Times New Roman"/>
          <w:color w:val="000000"/>
          <w:sz w:val="24"/>
          <w:szCs w:val="24"/>
        </w:rPr>
        <w:t xml:space="preserve">What’s great for lawyers is trying to fit different scenarios into already established categories </w:t>
      </w:r>
    </w:p>
    <w:p w14:paraId="10AC51DF" w14:textId="77777777" w:rsidR="00A463FB" w:rsidRPr="00924C12" w:rsidRDefault="00A463FB" w:rsidP="00A463FB">
      <w:pPr>
        <w:pStyle w:val="p1"/>
        <w:spacing w:before="0" w:beforeAutospacing="0" w:after="0" w:afterAutospacing="0"/>
        <w:rPr>
          <w:rStyle w:val="apple-converted-space"/>
          <w:rFonts w:ascii="Bookman Old Style" w:hAnsi="Bookman Old Style" w:cs="Times New Roman"/>
          <w:color w:val="000000"/>
          <w:sz w:val="24"/>
          <w:szCs w:val="24"/>
        </w:rPr>
      </w:pPr>
    </w:p>
    <w:p w14:paraId="3DCD912F" w14:textId="77777777" w:rsidR="00A463FB" w:rsidRPr="00924C12" w:rsidRDefault="00A463FB" w:rsidP="00A463FB">
      <w:pPr>
        <w:pStyle w:val="p1"/>
        <w:spacing w:before="0" w:beforeAutospacing="0" w:after="0" w:afterAutospacing="0"/>
        <w:rPr>
          <w:rStyle w:val="apple-converted-space"/>
          <w:rFonts w:ascii="Bookman Old Style" w:hAnsi="Bookman Old Style" w:cs="Times New Roman"/>
          <w:color w:val="000000"/>
          <w:sz w:val="24"/>
          <w:szCs w:val="24"/>
        </w:rPr>
      </w:pPr>
      <w:r w:rsidRPr="00924C12">
        <w:rPr>
          <w:rStyle w:val="apple-converted-space"/>
          <w:rFonts w:ascii="Bookman Old Style" w:hAnsi="Bookman Old Style" w:cs="Times New Roman"/>
          <w:color w:val="000000"/>
          <w:sz w:val="24"/>
          <w:szCs w:val="24"/>
        </w:rPr>
        <w:t xml:space="preserve">Like trying to fit a triangle shaped object into a square box </w:t>
      </w:r>
    </w:p>
    <w:p w14:paraId="12478242" w14:textId="77777777" w:rsidR="00A463FB" w:rsidRPr="00924C12" w:rsidRDefault="00A463FB" w:rsidP="00A463FB">
      <w:pPr>
        <w:pStyle w:val="p1"/>
        <w:spacing w:before="0" w:beforeAutospacing="0" w:after="0" w:afterAutospacing="0"/>
        <w:rPr>
          <w:rStyle w:val="apple-converted-space"/>
          <w:rFonts w:ascii="Bookman Old Style" w:hAnsi="Bookman Old Style" w:cs="Times New Roman"/>
          <w:color w:val="000000"/>
          <w:sz w:val="24"/>
          <w:szCs w:val="24"/>
        </w:rPr>
      </w:pPr>
    </w:p>
    <w:p w14:paraId="5C5CCAB5" w14:textId="77777777" w:rsidR="00A463FB" w:rsidRPr="00924C12" w:rsidRDefault="00A463FB" w:rsidP="00A463FB">
      <w:pPr>
        <w:pStyle w:val="p1"/>
        <w:spacing w:before="0" w:beforeAutospacing="0" w:after="0" w:afterAutospacing="0"/>
        <w:rPr>
          <w:rStyle w:val="apple-converted-space"/>
          <w:rFonts w:ascii="Bookman Old Style" w:hAnsi="Bookman Old Style" w:cs="Times New Roman"/>
          <w:color w:val="000000"/>
          <w:sz w:val="24"/>
          <w:szCs w:val="24"/>
        </w:rPr>
      </w:pPr>
      <w:r w:rsidRPr="00924C12">
        <w:rPr>
          <w:rStyle w:val="apple-converted-space"/>
          <w:rFonts w:ascii="Bookman Old Style" w:hAnsi="Bookman Old Style" w:cs="Times New Roman"/>
          <w:color w:val="000000"/>
          <w:sz w:val="24"/>
          <w:szCs w:val="24"/>
        </w:rPr>
        <w:t xml:space="preserve">But not only helping the community, but also expanding your own knowledge and enjoyment </w:t>
      </w:r>
    </w:p>
    <w:p w14:paraId="6ED96C73" w14:textId="77777777" w:rsidR="00A463FB" w:rsidRPr="00924C12" w:rsidRDefault="00A463FB" w:rsidP="00A463FB">
      <w:pPr>
        <w:pStyle w:val="p1"/>
        <w:spacing w:before="0" w:beforeAutospacing="0" w:after="0" w:afterAutospacing="0"/>
        <w:rPr>
          <w:rStyle w:val="apple-converted-space"/>
          <w:rFonts w:ascii="Bookman Old Style" w:hAnsi="Bookman Old Style" w:cs="Times New Roman"/>
          <w:color w:val="000000"/>
          <w:sz w:val="24"/>
          <w:szCs w:val="24"/>
        </w:rPr>
      </w:pPr>
    </w:p>
    <w:p w14:paraId="26226ACB" w14:textId="5DF3C598" w:rsidR="00A463FB" w:rsidRPr="00924C12" w:rsidRDefault="0011224D" w:rsidP="00A463FB">
      <w:pPr>
        <w:pStyle w:val="p1"/>
        <w:spacing w:before="0" w:beforeAutospacing="0" w:after="0" w:afterAutospacing="0"/>
        <w:rPr>
          <w:rStyle w:val="apple-converted-space"/>
          <w:rFonts w:ascii="Bookman Old Style" w:hAnsi="Bookman Old Style" w:cs="Times New Roman"/>
          <w:color w:val="000000"/>
          <w:sz w:val="24"/>
          <w:szCs w:val="24"/>
        </w:rPr>
      </w:pPr>
      <w:r>
        <w:rPr>
          <w:rStyle w:val="apple-converted-space"/>
          <w:rFonts w:ascii="Bookman Old Style" w:hAnsi="Bookman Old Style" w:cs="Times New Roman"/>
          <w:b/>
          <w:bCs/>
          <w:color w:val="000000"/>
          <w:sz w:val="24"/>
          <w:szCs w:val="24"/>
        </w:rPr>
        <w:t xml:space="preserve">A </w:t>
      </w:r>
      <w:r w:rsidR="00A463FB" w:rsidRPr="00924C12">
        <w:rPr>
          <w:rStyle w:val="apple-converted-space"/>
          <w:rFonts w:ascii="Bookman Old Style" w:hAnsi="Bookman Old Style" w:cs="Times New Roman"/>
          <w:b/>
          <w:bCs/>
          <w:color w:val="000000"/>
          <w:sz w:val="24"/>
          <w:szCs w:val="24"/>
        </w:rPr>
        <w:t xml:space="preserve">Defendant’s perspective </w:t>
      </w:r>
    </w:p>
    <w:p w14:paraId="1167C0B2" w14:textId="77777777" w:rsidR="00A463FB" w:rsidRPr="00924C12" w:rsidRDefault="00A463FB" w:rsidP="00A463FB">
      <w:pPr>
        <w:pStyle w:val="p1"/>
        <w:spacing w:before="0" w:beforeAutospacing="0" w:after="0" w:afterAutospacing="0"/>
        <w:rPr>
          <w:rStyle w:val="apple-converted-space"/>
          <w:rFonts w:ascii="Bookman Old Style" w:hAnsi="Bookman Old Style" w:cs="Times New Roman"/>
          <w:color w:val="000000"/>
          <w:sz w:val="24"/>
          <w:szCs w:val="24"/>
        </w:rPr>
      </w:pPr>
    </w:p>
    <w:p w14:paraId="54582310" w14:textId="77777777" w:rsidR="00A463FB" w:rsidRPr="00924C12" w:rsidRDefault="00A463FB" w:rsidP="00A463FB">
      <w:pPr>
        <w:pStyle w:val="p1"/>
        <w:spacing w:before="0" w:beforeAutospacing="0" w:after="0" w:afterAutospacing="0"/>
        <w:rPr>
          <w:rStyle w:val="apple-converted-space"/>
          <w:rFonts w:ascii="Bookman Old Style" w:hAnsi="Bookman Old Style" w:cs="Times New Roman"/>
          <w:color w:val="000000"/>
          <w:sz w:val="24"/>
          <w:szCs w:val="24"/>
        </w:rPr>
      </w:pPr>
      <w:r w:rsidRPr="00924C12">
        <w:rPr>
          <w:rStyle w:val="apple-converted-space"/>
          <w:rFonts w:ascii="Bookman Old Style" w:hAnsi="Bookman Old Style" w:cs="Times New Roman"/>
          <w:color w:val="000000"/>
          <w:sz w:val="24"/>
          <w:szCs w:val="24"/>
        </w:rPr>
        <w:t xml:space="preserve">A lot of you here today are great defendant lawyers – who will be the ones charged with responding to these new causes of action – exciting times for you too </w:t>
      </w:r>
    </w:p>
    <w:p w14:paraId="5445F1B5" w14:textId="77777777" w:rsidR="00A463FB" w:rsidRPr="00924C12" w:rsidRDefault="00A463FB" w:rsidP="00A463FB">
      <w:pPr>
        <w:pStyle w:val="p1"/>
        <w:spacing w:before="0" w:beforeAutospacing="0" w:after="0" w:afterAutospacing="0"/>
        <w:rPr>
          <w:rStyle w:val="apple-converted-space"/>
          <w:rFonts w:ascii="Bookman Old Style" w:hAnsi="Bookman Old Style" w:cs="Times New Roman"/>
          <w:color w:val="000000"/>
          <w:sz w:val="24"/>
          <w:szCs w:val="24"/>
        </w:rPr>
      </w:pPr>
    </w:p>
    <w:p w14:paraId="1A567EE1" w14:textId="77777777" w:rsidR="00A463FB" w:rsidRPr="00924C12" w:rsidRDefault="00A463FB" w:rsidP="00A463FB">
      <w:pPr>
        <w:pStyle w:val="p1"/>
        <w:spacing w:before="0" w:beforeAutospacing="0" w:after="0" w:afterAutospacing="0"/>
        <w:rPr>
          <w:rFonts w:ascii="Bookman Old Style" w:hAnsi="Bookman Old Style" w:cs="Times New Roman"/>
          <w:color w:val="000000"/>
          <w:sz w:val="24"/>
          <w:szCs w:val="24"/>
        </w:rPr>
      </w:pPr>
      <w:r w:rsidRPr="00924C12">
        <w:rPr>
          <w:rStyle w:val="apple-converted-space"/>
          <w:rFonts w:ascii="Bookman Old Style" w:hAnsi="Bookman Old Style" w:cs="Times New Roman"/>
          <w:color w:val="000000"/>
          <w:sz w:val="24"/>
          <w:szCs w:val="24"/>
        </w:rPr>
        <w:t xml:space="preserve">Doesn’t matter which side one is on, it’s important to be as aware of the strengths and weaknesses and have the cultural awareness too to be able to respond appropriately to claims and to do so in a respectful manner – even when tasked with shooting down someone’s claim and having to be the so-called “bad guy” </w:t>
      </w:r>
    </w:p>
    <w:p w14:paraId="157D3FDB" w14:textId="77777777" w:rsidR="00A463FB" w:rsidRPr="00924C12" w:rsidRDefault="00A463FB" w:rsidP="0043105F">
      <w:pPr>
        <w:pStyle w:val="p1"/>
        <w:spacing w:before="0" w:beforeAutospacing="0" w:after="0" w:afterAutospacing="0"/>
        <w:rPr>
          <w:rStyle w:val="s1"/>
          <w:rFonts w:ascii="Bookman Old Style" w:hAnsi="Bookman Old Style" w:cs="Times New Roman"/>
          <w:b/>
          <w:bCs/>
          <w:color w:val="000000"/>
          <w:sz w:val="24"/>
          <w:szCs w:val="24"/>
        </w:rPr>
      </w:pPr>
    </w:p>
    <w:p w14:paraId="159FEB37" w14:textId="44CA1492"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1"/>
          <w:rFonts w:ascii="Bookman Old Style" w:hAnsi="Bookman Old Style" w:cs="Times New Roman"/>
          <w:b/>
          <w:bCs/>
          <w:color w:val="000000"/>
          <w:sz w:val="24"/>
          <w:szCs w:val="24"/>
        </w:rPr>
        <w:t>Access to justice</w:t>
      </w:r>
      <w:r w:rsidRPr="00924C12">
        <w:rPr>
          <w:rStyle w:val="apple-converted-space"/>
          <w:rFonts w:ascii="Bookman Old Style" w:hAnsi="Bookman Old Style" w:cs="Times New Roman"/>
          <w:b/>
          <w:bCs/>
          <w:color w:val="000000"/>
          <w:sz w:val="24"/>
          <w:szCs w:val="24"/>
        </w:rPr>
        <w:t> </w:t>
      </w:r>
      <w:r w:rsidR="00A463FB" w:rsidRPr="00924C12">
        <w:rPr>
          <w:rStyle w:val="apple-converted-space"/>
          <w:rFonts w:ascii="Bookman Old Style" w:hAnsi="Bookman Old Style" w:cs="Times New Roman"/>
          <w:b/>
          <w:bCs/>
          <w:color w:val="000000"/>
          <w:sz w:val="24"/>
          <w:szCs w:val="24"/>
        </w:rPr>
        <w:t xml:space="preserve">for the </w:t>
      </w:r>
      <w:r w:rsidR="00FA59DB" w:rsidRPr="00924C12">
        <w:rPr>
          <w:rStyle w:val="apple-converted-space"/>
          <w:rFonts w:ascii="Bookman Old Style" w:hAnsi="Bookman Old Style" w:cs="Times New Roman"/>
          <w:b/>
          <w:bCs/>
          <w:color w:val="000000"/>
          <w:sz w:val="24"/>
          <w:szCs w:val="24"/>
        </w:rPr>
        <w:t>disenfranchised</w:t>
      </w:r>
      <w:r w:rsidR="00A463FB" w:rsidRPr="00924C12">
        <w:rPr>
          <w:rStyle w:val="apple-converted-space"/>
          <w:rFonts w:ascii="Bookman Old Style" w:hAnsi="Bookman Old Style" w:cs="Times New Roman"/>
          <w:b/>
          <w:bCs/>
          <w:color w:val="000000"/>
          <w:sz w:val="24"/>
          <w:szCs w:val="24"/>
        </w:rPr>
        <w:t xml:space="preserve"> </w:t>
      </w:r>
    </w:p>
    <w:p w14:paraId="330F54E1"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6E38028B" w14:textId="268DE21B"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I want to say something briefly about “no win no fee” work. </w:t>
      </w:r>
      <w:r w:rsidR="00952FE0" w:rsidRPr="00924C12">
        <w:rPr>
          <w:rStyle w:val="s2"/>
          <w:rFonts w:ascii="Bookman Old Style" w:hAnsi="Bookman Old Style" w:cs="Times New Roman"/>
          <w:color w:val="000000"/>
          <w:sz w:val="24"/>
          <w:szCs w:val="24"/>
        </w:rPr>
        <w:t xml:space="preserve"> </w:t>
      </w:r>
      <w:r w:rsidRPr="00924C12">
        <w:rPr>
          <w:rStyle w:val="s2"/>
          <w:rFonts w:ascii="Bookman Old Style" w:hAnsi="Bookman Old Style" w:cs="Times New Roman"/>
          <w:color w:val="000000"/>
          <w:sz w:val="24"/>
          <w:szCs w:val="24"/>
        </w:rPr>
        <w:t>While pro bono work is a great thing, of course, and widely recognised as such, acting on a no win no fee basis still seems to be a dirty phrase in some circles, perhaps tantamount to lawyers taking on hopeless cases. This is regrettable.</w:t>
      </w:r>
      <w:r w:rsidRPr="00924C12">
        <w:rPr>
          <w:rStyle w:val="apple-converted-space"/>
          <w:rFonts w:ascii="Bookman Old Style" w:hAnsi="Bookman Old Style" w:cs="Times New Roman"/>
          <w:color w:val="000000"/>
          <w:sz w:val="24"/>
          <w:szCs w:val="24"/>
        </w:rPr>
        <w:t> </w:t>
      </w:r>
    </w:p>
    <w:p w14:paraId="75C68149"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5B5AB1D9"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At its core, the “no win no fee” system is a wonderful system for access to justice. It should be celebrated. And those of us who run, and occasionally </w:t>
      </w:r>
      <w:r w:rsidRPr="00924C12">
        <w:rPr>
          <w:rStyle w:val="s2"/>
          <w:rFonts w:ascii="Bookman Old Style" w:hAnsi="Bookman Old Style" w:cs="Times New Roman"/>
          <w:color w:val="000000"/>
          <w:sz w:val="24"/>
          <w:szCs w:val="24"/>
        </w:rPr>
        <w:lastRenderedPageBreak/>
        <w:t>lose, no win no fee trials after weeks of hard, often thankless, unpaid work, can at least know we have in our own small way contributed to access to justice.</w:t>
      </w:r>
      <w:r w:rsidRPr="00924C12">
        <w:rPr>
          <w:rStyle w:val="apple-converted-space"/>
          <w:rFonts w:ascii="Bookman Old Style" w:hAnsi="Bookman Old Style" w:cs="Times New Roman"/>
          <w:color w:val="000000"/>
          <w:sz w:val="24"/>
          <w:szCs w:val="24"/>
        </w:rPr>
        <w:t> </w:t>
      </w:r>
    </w:p>
    <w:p w14:paraId="4165B410"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75B9A8AB"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This access to justice gives us a great opportunity to explore new areas of law and cases for the marginalised in our society.</w:t>
      </w:r>
      <w:r w:rsidRPr="00924C12">
        <w:rPr>
          <w:rStyle w:val="apple-converted-space"/>
          <w:rFonts w:ascii="Bookman Old Style" w:hAnsi="Bookman Old Style" w:cs="Times New Roman"/>
          <w:color w:val="000000"/>
          <w:sz w:val="24"/>
          <w:szCs w:val="24"/>
        </w:rPr>
        <w:t> </w:t>
      </w:r>
    </w:p>
    <w:p w14:paraId="6E88A6AC"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4C4B916E" w14:textId="77777777" w:rsidR="00EE4250" w:rsidRPr="00924C12" w:rsidRDefault="0043105F" w:rsidP="0043105F">
      <w:pPr>
        <w:pStyle w:val="p1"/>
        <w:spacing w:before="0" w:beforeAutospacing="0" w:after="0" w:afterAutospacing="0"/>
        <w:rPr>
          <w:rStyle w:val="s2"/>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Sometimes our cases are </w:t>
      </w:r>
      <w:proofErr w:type="gramStart"/>
      <w:r w:rsidRPr="00924C12">
        <w:rPr>
          <w:rStyle w:val="s2"/>
          <w:rFonts w:ascii="Bookman Old Style" w:hAnsi="Bookman Old Style" w:cs="Times New Roman"/>
          <w:color w:val="000000"/>
          <w:sz w:val="24"/>
          <w:szCs w:val="24"/>
        </w:rPr>
        <w:t>difficult</w:t>
      </w:r>
      <w:proofErr w:type="gramEnd"/>
      <w:r w:rsidRPr="00924C12">
        <w:rPr>
          <w:rStyle w:val="s2"/>
          <w:rFonts w:ascii="Bookman Old Style" w:hAnsi="Bookman Old Style" w:cs="Times New Roman"/>
          <w:color w:val="000000"/>
          <w:sz w:val="24"/>
          <w:szCs w:val="24"/>
        </w:rPr>
        <w:t xml:space="preserve"> and one struggles to take them on knowing the risks involved. </w:t>
      </w:r>
    </w:p>
    <w:p w14:paraId="31E14C7B" w14:textId="77777777" w:rsidR="00EE4250" w:rsidRPr="00924C12" w:rsidRDefault="00EE4250" w:rsidP="0043105F">
      <w:pPr>
        <w:pStyle w:val="p1"/>
        <w:spacing w:before="0" w:beforeAutospacing="0" w:after="0" w:afterAutospacing="0"/>
        <w:rPr>
          <w:rStyle w:val="s2"/>
          <w:rFonts w:ascii="Bookman Old Style" w:hAnsi="Bookman Old Style" w:cs="Times New Roman"/>
          <w:color w:val="000000"/>
          <w:sz w:val="24"/>
          <w:szCs w:val="24"/>
        </w:rPr>
      </w:pPr>
    </w:p>
    <w:p w14:paraId="4954C6B6" w14:textId="77777777" w:rsidR="00EE4250" w:rsidRPr="00924C12" w:rsidRDefault="0043105F" w:rsidP="0043105F">
      <w:pPr>
        <w:pStyle w:val="p1"/>
        <w:spacing w:before="0" w:beforeAutospacing="0" w:after="0" w:afterAutospacing="0"/>
        <w:rPr>
          <w:rStyle w:val="s2"/>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Gideon Haigh in his wonderful book, The Brilliant Boy, looks at lawyers taking on nervous shock claims in the first half of last century, which then the courts routinely knocked out as offensive to their sensibilities. </w:t>
      </w:r>
    </w:p>
    <w:p w14:paraId="5027ECAB" w14:textId="77777777" w:rsidR="00EE4250" w:rsidRPr="00924C12" w:rsidRDefault="00EE4250" w:rsidP="0043105F">
      <w:pPr>
        <w:pStyle w:val="p1"/>
        <w:spacing w:before="0" w:beforeAutospacing="0" w:after="0" w:afterAutospacing="0"/>
        <w:rPr>
          <w:rStyle w:val="s2"/>
          <w:rFonts w:ascii="Bookman Old Style" w:hAnsi="Bookman Old Style" w:cs="Times New Roman"/>
          <w:color w:val="000000"/>
          <w:sz w:val="24"/>
          <w:szCs w:val="24"/>
        </w:rPr>
      </w:pPr>
    </w:p>
    <w:p w14:paraId="2B654827" w14:textId="77777777" w:rsidR="00EE4250" w:rsidRPr="00924C12" w:rsidRDefault="0043105F" w:rsidP="0043105F">
      <w:pPr>
        <w:pStyle w:val="p1"/>
        <w:spacing w:before="0" w:beforeAutospacing="0" w:after="0" w:afterAutospacing="0"/>
        <w:rPr>
          <w:rStyle w:val="s2"/>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The book is based around a case of a young boy stumbling upon a worksite and drowning in a pit. This understandably ruined the brilliant boy’s mother. Her nervous shock case went all the way to the High Court and was rejected by majority. It was a sort of “harden up” approach taken by the majority to those suffering from the negligent loss of a loved one. </w:t>
      </w:r>
    </w:p>
    <w:p w14:paraId="44B295C6" w14:textId="77777777" w:rsidR="00EE4250" w:rsidRPr="00924C12" w:rsidRDefault="00EE4250" w:rsidP="0043105F">
      <w:pPr>
        <w:pStyle w:val="p1"/>
        <w:spacing w:before="0" w:beforeAutospacing="0" w:after="0" w:afterAutospacing="0"/>
        <w:rPr>
          <w:rStyle w:val="s2"/>
          <w:rFonts w:ascii="Bookman Old Style" w:hAnsi="Bookman Old Style" w:cs="Times New Roman"/>
          <w:color w:val="000000"/>
          <w:sz w:val="24"/>
          <w:szCs w:val="24"/>
        </w:rPr>
      </w:pPr>
    </w:p>
    <w:p w14:paraId="0B6F0CBF" w14:textId="4B5CF764"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A young justice Doc Evatt issued a</w:t>
      </w:r>
      <w:r w:rsidR="00EE4250" w:rsidRPr="00924C12">
        <w:rPr>
          <w:rStyle w:val="s2"/>
          <w:rFonts w:ascii="Bookman Old Style" w:hAnsi="Bookman Old Style" w:cs="Times New Roman"/>
          <w:color w:val="000000"/>
          <w:sz w:val="24"/>
          <w:szCs w:val="24"/>
        </w:rPr>
        <w:t xml:space="preserve"> </w:t>
      </w:r>
      <w:r w:rsidR="00097C21" w:rsidRPr="00924C12">
        <w:rPr>
          <w:rStyle w:val="s2"/>
          <w:rFonts w:ascii="Bookman Old Style" w:hAnsi="Bookman Old Style" w:cs="Times New Roman"/>
          <w:color w:val="000000"/>
          <w:sz w:val="24"/>
          <w:szCs w:val="24"/>
        </w:rPr>
        <w:t>compelling</w:t>
      </w:r>
      <w:r w:rsidRPr="00924C12">
        <w:rPr>
          <w:rStyle w:val="s2"/>
          <w:rFonts w:ascii="Bookman Old Style" w:hAnsi="Bookman Old Style" w:cs="Times New Roman"/>
          <w:color w:val="000000"/>
          <w:sz w:val="24"/>
          <w:szCs w:val="24"/>
        </w:rPr>
        <w:t xml:space="preserve"> dissenting judgment</w:t>
      </w:r>
      <w:r w:rsidR="009728F5">
        <w:rPr>
          <w:rStyle w:val="s2"/>
          <w:rFonts w:ascii="Bookman Old Style" w:hAnsi="Bookman Old Style" w:cs="Times New Roman"/>
          <w:color w:val="000000"/>
          <w:sz w:val="24"/>
          <w:szCs w:val="24"/>
        </w:rPr>
        <w:t xml:space="preserve"> in </w:t>
      </w:r>
      <w:r w:rsidR="009728F5">
        <w:rPr>
          <w:rStyle w:val="s2"/>
          <w:rFonts w:ascii="Bookman Old Style" w:hAnsi="Bookman Old Style" w:cs="Times New Roman"/>
          <w:i/>
          <w:iCs/>
          <w:color w:val="000000"/>
          <w:sz w:val="24"/>
          <w:szCs w:val="24"/>
        </w:rPr>
        <w:t>Chester</w:t>
      </w:r>
      <w:r w:rsidRPr="00924C12">
        <w:rPr>
          <w:rStyle w:val="s2"/>
          <w:rFonts w:ascii="Bookman Old Style" w:hAnsi="Bookman Old Style" w:cs="Times New Roman"/>
          <w:color w:val="000000"/>
          <w:sz w:val="24"/>
          <w:szCs w:val="24"/>
        </w:rPr>
        <w:t xml:space="preserve">. </w:t>
      </w:r>
      <w:r w:rsidR="00097C21" w:rsidRPr="00924C12">
        <w:rPr>
          <w:rStyle w:val="s2"/>
          <w:rFonts w:ascii="Bookman Old Style" w:hAnsi="Bookman Old Style" w:cs="Times New Roman"/>
          <w:color w:val="000000"/>
          <w:sz w:val="24"/>
          <w:szCs w:val="24"/>
        </w:rPr>
        <w:t xml:space="preserve"> E</w:t>
      </w:r>
      <w:r w:rsidRPr="00924C12">
        <w:rPr>
          <w:rStyle w:val="s2"/>
          <w:rFonts w:ascii="Bookman Old Style" w:hAnsi="Bookman Old Style" w:cs="Times New Roman"/>
          <w:color w:val="000000"/>
          <w:sz w:val="24"/>
          <w:szCs w:val="24"/>
        </w:rPr>
        <w:t xml:space="preserve">ventually the law developed, Doc Evatt’s dissent won the day, and nervous shock claims became mainstream through the persistence of a handful of solicitors, </w:t>
      </w:r>
      <w:proofErr w:type="gramStart"/>
      <w:r w:rsidRPr="00924C12">
        <w:rPr>
          <w:rStyle w:val="s2"/>
          <w:rFonts w:ascii="Bookman Old Style" w:hAnsi="Bookman Old Style" w:cs="Times New Roman"/>
          <w:color w:val="000000"/>
          <w:sz w:val="24"/>
          <w:szCs w:val="24"/>
        </w:rPr>
        <w:t>barristers</w:t>
      </w:r>
      <w:proofErr w:type="gramEnd"/>
      <w:r w:rsidRPr="00924C12">
        <w:rPr>
          <w:rStyle w:val="s2"/>
          <w:rFonts w:ascii="Bookman Old Style" w:hAnsi="Bookman Old Style" w:cs="Times New Roman"/>
          <w:color w:val="000000"/>
          <w:sz w:val="24"/>
          <w:szCs w:val="24"/>
        </w:rPr>
        <w:t xml:space="preserve"> and judges. The resistance today seems absurd. And we should hope that standards have improved such that there are fewer deaths from negligence, particularly in the workplace.</w:t>
      </w:r>
      <w:r w:rsidRPr="00924C12">
        <w:rPr>
          <w:rStyle w:val="apple-converted-space"/>
          <w:rFonts w:ascii="Bookman Old Style" w:hAnsi="Bookman Old Style" w:cs="Times New Roman"/>
          <w:color w:val="000000"/>
          <w:sz w:val="24"/>
          <w:szCs w:val="24"/>
        </w:rPr>
        <w:t> </w:t>
      </w:r>
    </w:p>
    <w:p w14:paraId="3E48C365"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087CC287" w14:textId="275DBD34"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What this </w:t>
      </w:r>
      <w:r w:rsidR="00097C21" w:rsidRPr="00924C12">
        <w:rPr>
          <w:rStyle w:val="s2"/>
          <w:rFonts w:ascii="Bookman Old Style" w:hAnsi="Bookman Old Style" w:cs="Times New Roman"/>
          <w:color w:val="000000"/>
          <w:sz w:val="24"/>
          <w:szCs w:val="24"/>
        </w:rPr>
        <w:t xml:space="preserve">case </w:t>
      </w:r>
      <w:r w:rsidR="0092141A" w:rsidRPr="00924C12">
        <w:rPr>
          <w:rStyle w:val="s2"/>
          <w:rFonts w:ascii="Bookman Old Style" w:hAnsi="Bookman Old Style" w:cs="Times New Roman"/>
          <w:color w:val="000000"/>
          <w:sz w:val="24"/>
          <w:szCs w:val="24"/>
        </w:rPr>
        <w:t xml:space="preserve">alone </w:t>
      </w:r>
      <w:r w:rsidRPr="00924C12">
        <w:rPr>
          <w:rStyle w:val="s2"/>
          <w:rFonts w:ascii="Bookman Old Style" w:hAnsi="Bookman Old Style" w:cs="Times New Roman"/>
          <w:color w:val="000000"/>
          <w:sz w:val="24"/>
          <w:szCs w:val="24"/>
        </w:rPr>
        <w:t>shows is that it is within our capabilities to drive social change, bit by bit.</w:t>
      </w:r>
      <w:r w:rsidRPr="00924C12">
        <w:rPr>
          <w:rStyle w:val="apple-converted-space"/>
          <w:rFonts w:ascii="Bookman Old Style" w:hAnsi="Bookman Old Style" w:cs="Times New Roman"/>
          <w:color w:val="000000"/>
          <w:sz w:val="24"/>
          <w:szCs w:val="24"/>
        </w:rPr>
        <w:t> </w:t>
      </w:r>
    </w:p>
    <w:p w14:paraId="353F5770"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5A0A2579" w14:textId="6B3A496F" w:rsidR="0043105F" w:rsidRPr="00924C12" w:rsidRDefault="00FD53DB" w:rsidP="0043105F">
      <w:pPr>
        <w:pStyle w:val="p1"/>
        <w:spacing w:before="0" w:beforeAutospacing="0" w:after="0" w:afterAutospacing="0"/>
        <w:rPr>
          <w:rStyle w:val="apple-converted-space"/>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Another way of driving social change is by having the judiciary more reflective of the community.  </w:t>
      </w:r>
      <w:r w:rsidR="0043105F" w:rsidRPr="00924C12">
        <w:rPr>
          <w:rStyle w:val="s2"/>
          <w:rFonts w:ascii="Bookman Old Style" w:hAnsi="Bookman Old Style" w:cs="Times New Roman"/>
          <w:color w:val="000000"/>
          <w:sz w:val="24"/>
          <w:szCs w:val="24"/>
        </w:rPr>
        <w:t>We are privileged indeed to have his Honour Judge Pillay chair this seminar. Judges and lawyers like his Honour are promoting diversity and access to justice for the marginalised in our community. And today we also celebrate that and thank his Honour for Charing this seminar.</w:t>
      </w:r>
      <w:r w:rsidR="0043105F" w:rsidRPr="00924C12">
        <w:rPr>
          <w:rStyle w:val="apple-converted-space"/>
          <w:rFonts w:ascii="Bookman Old Style" w:hAnsi="Bookman Old Style" w:cs="Times New Roman"/>
          <w:color w:val="000000"/>
          <w:sz w:val="24"/>
          <w:szCs w:val="24"/>
        </w:rPr>
        <w:t> </w:t>
      </w:r>
    </w:p>
    <w:p w14:paraId="1333B3FB" w14:textId="77777777" w:rsidR="0024656E" w:rsidRPr="00924C12" w:rsidRDefault="0024656E" w:rsidP="0043105F">
      <w:pPr>
        <w:pStyle w:val="p1"/>
        <w:spacing w:before="0" w:beforeAutospacing="0" w:after="0" w:afterAutospacing="0"/>
        <w:rPr>
          <w:rStyle w:val="apple-converted-space"/>
          <w:rFonts w:ascii="Bookman Old Style" w:hAnsi="Bookman Old Style" w:cs="Times New Roman"/>
          <w:color w:val="000000"/>
          <w:sz w:val="24"/>
          <w:szCs w:val="24"/>
        </w:rPr>
      </w:pPr>
    </w:p>
    <w:p w14:paraId="524C7F3A"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613644D4" w14:textId="7FE3CB62" w:rsidR="00266B99" w:rsidRPr="00924C12" w:rsidRDefault="000F2E35" w:rsidP="0043105F">
      <w:pPr>
        <w:pStyle w:val="p2"/>
        <w:spacing w:before="0" w:beforeAutospacing="0" w:after="0" w:afterAutospacing="0"/>
        <w:rPr>
          <w:rFonts w:ascii="Bookman Old Style" w:hAnsi="Bookman Old Style" w:cs="Times New Roman"/>
          <w:b/>
          <w:bCs/>
          <w:color w:val="000000"/>
          <w:sz w:val="24"/>
          <w:szCs w:val="24"/>
        </w:rPr>
      </w:pPr>
      <w:r w:rsidRPr="00924C12">
        <w:rPr>
          <w:rFonts w:ascii="Bookman Old Style" w:hAnsi="Bookman Old Style" w:cs="Times New Roman"/>
          <w:b/>
          <w:bCs/>
          <w:color w:val="000000"/>
          <w:sz w:val="24"/>
          <w:szCs w:val="24"/>
        </w:rPr>
        <w:t xml:space="preserve">Challenges ahead </w:t>
      </w:r>
    </w:p>
    <w:p w14:paraId="3B896E82" w14:textId="77777777" w:rsidR="00266B99" w:rsidRPr="00924C12" w:rsidRDefault="00266B99" w:rsidP="0043105F">
      <w:pPr>
        <w:pStyle w:val="p2"/>
        <w:spacing w:before="0" w:beforeAutospacing="0" w:after="0" w:afterAutospacing="0"/>
        <w:rPr>
          <w:rFonts w:ascii="Bookman Old Style" w:hAnsi="Bookman Old Style" w:cs="Times New Roman"/>
          <w:color w:val="000000"/>
          <w:sz w:val="24"/>
          <w:szCs w:val="24"/>
        </w:rPr>
      </w:pPr>
    </w:p>
    <w:p w14:paraId="5BB9BFF7" w14:textId="2834C024" w:rsidR="0043105F" w:rsidRPr="00924C12" w:rsidRDefault="000F2E35"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Final thoughts now</w:t>
      </w:r>
      <w:r w:rsidR="0043105F" w:rsidRPr="00924C12">
        <w:rPr>
          <w:rStyle w:val="s2"/>
          <w:rFonts w:ascii="Bookman Old Style" w:hAnsi="Bookman Old Style" w:cs="Times New Roman"/>
          <w:color w:val="000000"/>
          <w:sz w:val="24"/>
          <w:szCs w:val="24"/>
        </w:rPr>
        <w:t>.</w:t>
      </w:r>
      <w:r w:rsidR="0043105F" w:rsidRPr="00924C12">
        <w:rPr>
          <w:rStyle w:val="apple-converted-space"/>
          <w:rFonts w:ascii="Bookman Old Style" w:hAnsi="Bookman Old Style" w:cs="Times New Roman"/>
          <w:color w:val="000000"/>
          <w:sz w:val="24"/>
          <w:szCs w:val="24"/>
        </w:rPr>
        <w:t> </w:t>
      </w:r>
    </w:p>
    <w:p w14:paraId="00065627"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0E23CD78"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This seminar deals with challenging topics. Topics that force us to look inside ourselves and our society. Are we doing enough to promote access to justice? Are we doing enough to engage with wrongs? Are we doing enough to promote the rights of marginalised members of our community and of the fragile environment?</w:t>
      </w:r>
      <w:r w:rsidRPr="00924C12">
        <w:rPr>
          <w:rStyle w:val="apple-converted-space"/>
          <w:rFonts w:ascii="Bookman Old Style" w:hAnsi="Bookman Old Style" w:cs="Times New Roman"/>
          <w:color w:val="000000"/>
          <w:sz w:val="24"/>
          <w:szCs w:val="24"/>
        </w:rPr>
        <w:t> </w:t>
      </w:r>
    </w:p>
    <w:p w14:paraId="0E8E2A06"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7EEED680" w14:textId="77777777"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lastRenderedPageBreak/>
        <w:t xml:space="preserve">These questions necessarily force us to look at ourselves and the </w:t>
      </w:r>
      <w:proofErr w:type="spellStart"/>
      <w:r w:rsidRPr="00924C12">
        <w:rPr>
          <w:rStyle w:val="s2"/>
          <w:rFonts w:ascii="Bookman Old Style" w:hAnsi="Bookman Old Style" w:cs="Times New Roman"/>
          <w:color w:val="000000"/>
          <w:sz w:val="24"/>
          <w:szCs w:val="24"/>
        </w:rPr>
        <w:t>make up</w:t>
      </w:r>
      <w:proofErr w:type="spellEnd"/>
      <w:r w:rsidRPr="00924C12">
        <w:rPr>
          <w:rStyle w:val="s2"/>
          <w:rFonts w:ascii="Bookman Old Style" w:hAnsi="Bookman Old Style" w:cs="Times New Roman"/>
          <w:color w:val="000000"/>
          <w:sz w:val="24"/>
          <w:szCs w:val="24"/>
        </w:rPr>
        <w:t xml:space="preserve"> of our own profession.</w:t>
      </w:r>
      <w:r w:rsidRPr="00924C12">
        <w:rPr>
          <w:rStyle w:val="apple-converted-space"/>
          <w:rFonts w:ascii="Bookman Old Style" w:hAnsi="Bookman Old Style" w:cs="Times New Roman"/>
          <w:color w:val="000000"/>
          <w:sz w:val="24"/>
          <w:szCs w:val="24"/>
        </w:rPr>
        <w:t> </w:t>
      </w:r>
    </w:p>
    <w:p w14:paraId="2BA7EE99"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64791BDA" w14:textId="580D5D7D"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 xml:space="preserve">Is the profession doing enough to promote real diversity, rather than token efforts? Are great lawyers and champions of rights being silenced by a culture of tradition, by which I mean an exclusive club of like people? Is the phrase “adversarial system” being confused with plain old bullying </w:t>
      </w:r>
      <w:r w:rsidR="00FE0053" w:rsidRPr="00924C12">
        <w:rPr>
          <w:rStyle w:val="s2"/>
          <w:rFonts w:ascii="Bookman Old Style" w:hAnsi="Bookman Old Style" w:cs="Times New Roman"/>
          <w:color w:val="000000"/>
          <w:sz w:val="24"/>
          <w:szCs w:val="24"/>
        </w:rPr>
        <w:t>or</w:t>
      </w:r>
      <w:r w:rsidRPr="00924C12">
        <w:rPr>
          <w:rStyle w:val="s2"/>
          <w:rFonts w:ascii="Bookman Old Style" w:hAnsi="Bookman Old Style" w:cs="Times New Roman"/>
          <w:color w:val="000000"/>
          <w:sz w:val="24"/>
          <w:szCs w:val="24"/>
        </w:rPr>
        <w:t xml:space="preserve"> toxic masculinity? Do we want the loudest in the room instead of the wisest? How do we get a profession to look like and truly be part of the community we all serve? And how would that open further doors to access to justice and championing the rights of the disenfranchised? How do we deal with internal attacks, let alone external ones?</w:t>
      </w:r>
      <w:r w:rsidRPr="00924C12">
        <w:rPr>
          <w:rStyle w:val="apple-converted-space"/>
          <w:rFonts w:ascii="Bookman Old Style" w:hAnsi="Bookman Old Style" w:cs="Times New Roman"/>
          <w:color w:val="000000"/>
          <w:sz w:val="24"/>
          <w:szCs w:val="24"/>
        </w:rPr>
        <w:t> </w:t>
      </w:r>
    </w:p>
    <w:p w14:paraId="152E63D9" w14:textId="77777777" w:rsidR="0043105F" w:rsidRPr="00924C12" w:rsidRDefault="0043105F" w:rsidP="0043105F">
      <w:pPr>
        <w:pStyle w:val="p2"/>
        <w:spacing w:before="0" w:beforeAutospacing="0" w:after="0" w:afterAutospacing="0"/>
        <w:rPr>
          <w:rFonts w:ascii="Bookman Old Style" w:hAnsi="Bookman Old Style" w:cs="Times New Roman"/>
          <w:color w:val="000000"/>
          <w:sz w:val="24"/>
          <w:szCs w:val="24"/>
        </w:rPr>
      </w:pPr>
    </w:p>
    <w:p w14:paraId="2FB933A8" w14:textId="49852A70" w:rsidR="0043105F" w:rsidRPr="00924C12" w:rsidRDefault="0043105F" w:rsidP="0043105F">
      <w:pPr>
        <w:pStyle w:val="p1"/>
        <w:spacing w:before="0" w:beforeAutospacing="0" w:after="0" w:afterAutospacing="0"/>
        <w:rPr>
          <w:rFonts w:ascii="Bookman Old Style" w:hAnsi="Bookman Old Style" w:cs="Times New Roman"/>
          <w:color w:val="000000"/>
          <w:sz w:val="24"/>
          <w:szCs w:val="24"/>
        </w:rPr>
      </w:pPr>
      <w:r w:rsidRPr="00924C12">
        <w:rPr>
          <w:rStyle w:val="s2"/>
          <w:rFonts w:ascii="Bookman Old Style" w:hAnsi="Bookman Old Style" w:cs="Times New Roman"/>
          <w:color w:val="000000"/>
          <w:sz w:val="24"/>
          <w:szCs w:val="24"/>
        </w:rPr>
        <w:t>These are the challenges that lie ahead for each of us.</w:t>
      </w:r>
      <w:r w:rsidRPr="00924C12">
        <w:rPr>
          <w:rStyle w:val="apple-converted-space"/>
          <w:rFonts w:ascii="Bookman Old Style" w:hAnsi="Bookman Old Style" w:cs="Times New Roman"/>
          <w:color w:val="000000"/>
          <w:sz w:val="24"/>
          <w:szCs w:val="24"/>
        </w:rPr>
        <w:t> </w:t>
      </w:r>
      <w:r w:rsidR="005262B5" w:rsidRPr="00924C12">
        <w:rPr>
          <w:rStyle w:val="apple-converted-space"/>
          <w:rFonts w:ascii="Bookman Old Style" w:hAnsi="Bookman Old Style" w:cs="Times New Roman"/>
          <w:color w:val="000000"/>
          <w:sz w:val="24"/>
          <w:szCs w:val="24"/>
        </w:rPr>
        <w:t xml:space="preserve"> Now is the time to embrace that challenge. </w:t>
      </w:r>
    </w:p>
    <w:p w14:paraId="6EFF73DE" w14:textId="77777777" w:rsidR="0043105F" w:rsidRPr="00924C12" w:rsidRDefault="0043105F" w:rsidP="0043105F">
      <w:pPr>
        <w:rPr>
          <w:rFonts w:ascii="Bookman Old Style" w:eastAsia="Times New Roman" w:hAnsi="Bookman Old Style" w:cs="Times New Roman"/>
          <w:sz w:val="24"/>
          <w:szCs w:val="24"/>
        </w:rPr>
      </w:pPr>
    </w:p>
    <w:p w14:paraId="13F271E8" w14:textId="77777777" w:rsidR="00BE045B" w:rsidRPr="00924C12" w:rsidRDefault="00BE045B" w:rsidP="0043105F">
      <w:pPr>
        <w:rPr>
          <w:rFonts w:ascii="Bookman Old Style" w:eastAsia="Times New Roman" w:hAnsi="Bookman Old Style" w:cs="Times New Roman"/>
          <w:sz w:val="24"/>
          <w:szCs w:val="24"/>
        </w:rPr>
      </w:pPr>
    </w:p>
    <w:p w14:paraId="00942D37" w14:textId="77777777" w:rsidR="00BE045B" w:rsidRPr="00924C12" w:rsidRDefault="00BE045B" w:rsidP="0043105F">
      <w:pPr>
        <w:rPr>
          <w:rFonts w:ascii="Bookman Old Style" w:eastAsia="Times New Roman" w:hAnsi="Bookman Old Style" w:cs="Times New Roman"/>
          <w:sz w:val="24"/>
          <w:szCs w:val="24"/>
        </w:rPr>
      </w:pPr>
    </w:p>
    <w:p w14:paraId="7BED66B5" w14:textId="05270D3A" w:rsidR="00BE045B" w:rsidRDefault="002A6AFF" w:rsidP="002A6AFF">
      <w:pPr>
        <w:jc w:val="right"/>
        <w:rPr>
          <w:rFonts w:ascii="Bookman Old Style" w:eastAsia="Times New Roman" w:hAnsi="Bookman Old Style" w:cs="Times New Roman"/>
          <w:sz w:val="24"/>
          <w:szCs w:val="24"/>
        </w:rPr>
      </w:pPr>
      <w:r>
        <w:rPr>
          <w:rFonts w:ascii="Bookman Old Style" w:eastAsia="Times New Roman" w:hAnsi="Bookman Old Style" w:cs="Times New Roman"/>
          <w:b/>
          <w:bCs/>
          <w:sz w:val="24"/>
          <w:szCs w:val="24"/>
        </w:rPr>
        <w:t>P G HAMILTON</w:t>
      </w:r>
    </w:p>
    <w:p w14:paraId="3431DC50" w14:textId="22F7D99D" w:rsidR="002A6AFF" w:rsidRDefault="002A6AFF" w:rsidP="002A6AFF">
      <w:pPr>
        <w:jc w:val="right"/>
        <w:rPr>
          <w:rFonts w:ascii="Bookman Old Style" w:eastAsia="Times New Roman" w:hAnsi="Bookman Old Style" w:cs="Times New Roman"/>
          <w:sz w:val="24"/>
          <w:szCs w:val="24"/>
        </w:rPr>
      </w:pPr>
      <w:r>
        <w:rPr>
          <w:rFonts w:ascii="Bookman Old Style" w:eastAsia="Times New Roman" w:hAnsi="Bookman Old Style" w:cs="Times New Roman"/>
          <w:sz w:val="24"/>
          <w:szCs w:val="24"/>
        </w:rPr>
        <w:t>Barrister</w:t>
      </w:r>
    </w:p>
    <w:p w14:paraId="3054BF03" w14:textId="358B7078" w:rsidR="002A6AFF" w:rsidRPr="002A6AFF" w:rsidRDefault="00440C00" w:rsidP="002A6AFF">
      <w:pPr>
        <w:jc w:val="right"/>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20 October 2022</w:t>
      </w:r>
    </w:p>
    <w:p w14:paraId="15EFE5C3" w14:textId="77777777" w:rsidR="00BE045B" w:rsidRPr="00924C12" w:rsidRDefault="00BE045B" w:rsidP="0043105F">
      <w:pPr>
        <w:rPr>
          <w:rFonts w:ascii="Bookman Old Style" w:eastAsia="Times New Roman" w:hAnsi="Bookman Old Style" w:cs="Times New Roman"/>
          <w:sz w:val="24"/>
          <w:szCs w:val="24"/>
        </w:rPr>
      </w:pPr>
    </w:p>
    <w:p w14:paraId="628B20D0" w14:textId="77777777" w:rsidR="00BE045B" w:rsidRPr="00924C12" w:rsidRDefault="00BE045B" w:rsidP="0043105F">
      <w:pPr>
        <w:rPr>
          <w:rFonts w:ascii="Bookman Old Style" w:eastAsia="Times New Roman" w:hAnsi="Bookman Old Style" w:cs="Times New Roman"/>
          <w:sz w:val="24"/>
          <w:szCs w:val="24"/>
        </w:rPr>
      </w:pPr>
    </w:p>
    <w:p w14:paraId="7A1B81EC" w14:textId="77777777" w:rsidR="00BE045B" w:rsidRPr="00924C12" w:rsidRDefault="00BE045B" w:rsidP="0043105F">
      <w:pPr>
        <w:rPr>
          <w:rFonts w:ascii="Bookman Old Style" w:eastAsia="Times New Roman" w:hAnsi="Bookman Old Style" w:cs="Times New Roman"/>
          <w:sz w:val="24"/>
          <w:szCs w:val="24"/>
        </w:rPr>
      </w:pPr>
    </w:p>
    <w:p w14:paraId="13DF17F6" w14:textId="77777777" w:rsidR="00BE045B" w:rsidRPr="00924C12" w:rsidRDefault="00BE045B" w:rsidP="0043105F">
      <w:pPr>
        <w:rPr>
          <w:rFonts w:ascii="Bookman Old Style" w:eastAsia="Times New Roman" w:hAnsi="Bookman Old Style" w:cs="Times New Roman"/>
          <w:sz w:val="24"/>
          <w:szCs w:val="24"/>
        </w:rPr>
      </w:pPr>
    </w:p>
    <w:p w14:paraId="4F9B64AA" w14:textId="77777777" w:rsidR="00BE045B" w:rsidRPr="00924C12" w:rsidRDefault="00BE045B" w:rsidP="0043105F">
      <w:pPr>
        <w:rPr>
          <w:rFonts w:ascii="Bookman Old Style" w:eastAsia="Times New Roman" w:hAnsi="Bookman Old Style" w:cs="Times New Roman"/>
          <w:sz w:val="24"/>
          <w:szCs w:val="24"/>
        </w:rPr>
      </w:pPr>
    </w:p>
    <w:p w14:paraId="7FE0D71C" w14:textId="77777777" w:rsidR="00BE045B" w:rsidRPr="00924C12" w:rsidRDefault="00BE045B" w:rsidP="0043105F">
      <w:pPr>
        <w:rPr>
          <w:rFonts w:ascii="Bookman Old Style" w:eastAsia="Times New Roman" w:hAnsi="Bookman Old Style" w:cs="Times New Roman"/>
          <w:sz w:val="24"/>
          <w:szCs w:val="24"/>
        </w:rPr>
      </w:pPr>
    </w:p>
    <w:p w14:paraId="4D8E67AC" w14:textId="77777777" w:rsidR="00BE045B" w:rsidRPr="00924C12" w:rsidRDefault="00BE045B" w:rsidP="0043105F">
      <w:pPr>
        <w:rPr>
          <w:rFonts w:ascii="Bookman Old Style" w:eastAsia="Times New Roman" w:hAnsi="Bookman Old Style" w:cs="Times New Roman"/>
          <w:sz w:val="24"/>
          <w:szCs w:val="24"/>
        </w:rPr>
      </w:pPr>
    </w:p>
    <w:p w14:paraId="150E7191" w14:textId="77777777" w:rsidR="00BE045B" w:rsidRPr="00924C12" w:rsidRDefault="00BE045B" w:rsidP="0043105F">
      <w:pPr>
        <w:rPr>
          <w:rFonts w:ascii="Bookman Old Style" w:eastAsia="Times New Roman" w:hAnsi="Bookman Old Style" w:cs="Times New Roman"/>
          <w:sz w:val="24"/>
          <w:szCs w:val="24"/>
        </w:rPr>
      </w:pPr>
    </w:p>
    <w:p w14:paraId="7929B70E" w14:textId="77777777" w:rsidR="008062CE" w:rsidRPr="00924C12" w:rsidRDefault="008062CE">
      <w:pPr>
        <w:rPr>
          <w:rFonts w:ascii="Bookman Old Style" w:hAnsi="Bookman Old Style" w:cs="Times New Roman"/>
          <w:sz w:val="24"/>
          <w:szCs w:val="24"/>
        </w:rPr>
      </w:pPr>
    </w:p>
    <w:sectPr w:rsidR="008062CE" w:rsidRPr="00924C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8DE3" w14:textId="77777777" w:rsidR="00F8267A" w:rsidRDefault="00F8267A" w:rsidP="00FE0053">
      <w:r>
        <w:separator/>
      </w:r>
    </w:p>
  </w:endnote>
  <w:endnote w:type="continuationSeparator" w:id="0">
    <w:p w14:paraId="2AB4EB7E" w14:textId="77777777" w:rsidR="00F8267A" w:rsidRDefault="00F8267A" w:rsidP="00FE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ngsana New">
    <w:altName w:val="Leelawadee UI"/>
    <w:panose1 w:val="02020603050405020304"/>
    <w:charset w:val="DE"/>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BF9B" w14:textId="77777777" w:rsidR="00F8267A" w:rsidRDefault="00F8267A" w:rsidP="00FE0053">
      <w:r>
        <w:separator/>
      </w:r>
    </w:p>
  </w:footnote>
  <w:footnote w:type="continuationSeparator" w:id="0">
    <w:p w14:paraId="3CFA73D1" w14:textId="77777777" w:rsidR="00F8267A" w:rsidRDefault="00F8267A" w:rsidP="00FE0053">
      <w:r>
        <w:continuationSeparator/>
      </w:r>
    </w:p>
  </w:footnote>
  <w:footnote w:id="1">
    <w:p w14:paraId="447F3B66" w14:textId="1FBC286D" w:rsidR="006221CF" w:rsidRDefault="006221CF" w:rsidP="00211754">
      <w:pPr>
        <w:pStyle w:val="FootnoteText"/>
        <w:ind w:left="567" w:hanging="567"/>
      </w:pPr>
      <w:r>
        <w:rPr>
          <w:rStyle w:val="FootnoteReference"/>
        </w:rPr>
        <w:footnoteRef/>
      </w:r>
      <w:r>
        <w:t xml:space="preserve"> </w:t>
      </w:r>
      <w:r>
        <w:tab/>
        <w:t xml:space="preserve">I am </w:t>
      </w:r>
      <w:r w:rsidR="00211754">
        <w:t xml:space="preserve">most </w:t>
      </w:r>
      <w:r>
        <w:t>grateful to Greens List, his Honour Judge Pillay and Yu</w:t>
      </w:r>
      <w:r w:rsidR="00211754">
        <w:t xml:space="preserve">sur Al-Azzawi of counsel for their arranging, </w:t>
      </w:r>
      <w:proofErr w:type="gramStart"/>
      <w:r w:rsidR="00211754">
        <w:t>chairing</w:t>
      </w:r>
      <w:proofErr w:type="gramEnd"/>
      <w:r w:rsidR="00211754">
        <w:t xml:space="preserve"> and co-speaking at the seminar, respectively, and for their insights into this area of law.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7CA"/>
    <w:multiLevelType w:val="hybridMultilevel"/>
    <w:tmpl w:val="BF6C0994"/>
    <w:lvl w:ilvl="0" w:tplc="C680D09E">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032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FA"/>
    <w:rsid w:val="00001F21"/>
    <w:rsid w:val="000362F8"/>
    <w:rsid w:val="000443BD"/>
    <w:rsid w:val="00053EAD"/>
    <w:rsid w:val="00097C21"/>
    <w:rsid w:val="000C4439"/>
    <w:rsid w:val="000E3AE7"/>
    <w:rsid w:val="000F08A6"/>
    <w:rsid w:val="000F2E35"/>
    <w:rsid w:val="000F551C"/>
    <w:rsid w:val="000F5CF3"/>
    <w:rsid w:val="00107199"/>
    <w:rsid w:val="0010799D"/>
    <w:rsid w:val="0011224D"/>
    <w:rsid w:val="001504A9"/>
    <w:rsid w:val="00151D61"/>
    <w:rsid w:val="0015642B"/>
    <w:rsid w:val="00162EC1"/>
    <w:rsid w:val="001803D2"/>
    <w:rsid w:val="00186C1C"/>
    <w:rsid w:val="001969B0"/>
    <w:rsid w:val="001B1CFD"/>
    <w:rsid w:val="001D1E28"/>
    <w:rsid w:val="001F3535"/>
    <w:rsid w:val="00206916"/>
    <w:rsid w:val="00211754"/>
    <w:rsid w:val="00214C04"/>
    <w:rsid w:val="002438D1"/>
    <w:rsid w:val="0024656E"/>
    <w:rsid w:val="00266B99"/>
    <w:rsid w:val="0027358A"/>
    <w:rsid w:val="002833A0"/>
    <w:rsid w:val="00295E69"/>
    <w:rsid w:val="002A6AFF"/>
    <w:rsid w:val="002C7BD8"/>
    <w:rsid w:val="002F2D32"/>
    <w:rsid w:val="00303916"/>
    <w:rsid w:val="00331D5C"/>
    <w:rsid w:val="003336E1"/>
    <w:rsid w:val="00361466"/>
    <w:rsid w:val="00382DEA"/>
    <w:rsid w:val="003B3A05"/>
    <w:rsid w:val="003D3D78"/>
    <w:rsid w:val="003F05E2"/>
    <w:rsid w:val="004013BB"/>
    <w:rsid w:val="00422DF3"/>
    <w:rsid w:val="0043105F"/>
    <w:rsid w:val="00440B63"/>
    <w:rsid w:val="00440C00"/>
    <w:rsid w:val="0045421C"/>
    <w:rsid w:val="00456060"/>
    <w:rsid w:val="00463311"/>
    <w:rsid w:val="00491802"/>
    <w:rsid w:val="00491FDF"/>
    <w:rsid w:val="004E29BE"/>
    <w:rsid w:val="004F1AE4"/>
    <w:rsid w:val="004F6804"/>
    <w:rsid w:val="0050159A"/>
    <w:rsid w:val="005126A8"/>
    <w:rsid w:val="0051732F"/>
    <w:rsid w:val="00517F24"/>
    <w:rsid w:val="005262B5"/>
    <w:rsid w:val="005325CE"/>
    <w:rsid w:val="005346AD"/>
    <w:rsid w:val="00564103"/>
    <w:rsid w:val="00572552"/>
    <w:rsid w:val="00594646"/>
    <w:rsid w:val="0059572F"/>
    <w:rsid w:val="005B618A"/>
    <w:rsid w:val="005C07B1"/>
    <w:rsid w:val="005C129D"/>
    <w:rsid w:val="005C66CD"/>
    <w:rsid w:val="005F21FA"/>
    <w:rsid w:val="00612EDF"/>
    <w:rsid w:val="006221CF"/>
    <w:rsid w:val="00650444"/>
    <w:rsid w:val="006550FD"/>
    <w:rsid w:val="0068109C"/>
    <w:rsid w:val="0069508A"/>
    <w:rsid w:val="006A4CF6"/>
    <w:rsid w:val="006B092C"/>
    <w:rsid w:val="006B5844"/>
    <w:rsid w:val="006C2C49"/>
    <w:rsid w:val="006C4636"/>
    <w:rsid w:val="006F1F81"/>
    <w:rsid w:val="006F7348"/>
    <w:rsid w:val="00707F59"/>
    <w:rsid w:val="0072088A"/>
    <w:rsid w:val="00721E65"/>
    <w:rsid w:val="00772604"/>
    <w:rsid w:val="00787FF1"/>
    <w:rsid w:val="0079487E"/>
    <w:rsid w:val="007A20F2"/>
    <w:rsid w:val="007A39F7"/>
    <w:rsid w:val="007B5311"/>
    <w:rsid w:val="007D0DB1"/>
    <w:rsid w:val="007F2FF4"/>
    <w:rsid w:val="008048BC"/>
    <w:rsid w:val="008062CE"/>
    <w:rsid w:val="00833003"/>
    <w:rsid w:val="008333C7"/>
    <w:rsid w:val="00837A52"/>
    <w:rsid w:val="0084466B"/>
    <w:rsid w:val="008607D6"/>
    <w:rsid w:val="008650F3"/>
    <w:rsid w:val="00865C49"/>
    <w:rsid w:val="00887D42"/>
    <w:rsid w:val="008A296D"/>
    <w:rsid w:val="008B69DB"/>
    <w:rsid w:val="008B7FEA"/>
    <w:rsid w:val="008C2EB8"/>
    <w:rsid w:val="008C373B"/>
    <w:rsid w:val="008E3E00"/>
    <w:rsid w:val="008E67EB"/>
    <w:rsid w:val="008E6B4F"/>
    <w:rsid w:val="008F1C0E"/>
    <w:rsid w:val="008F7927"/>
    <w:rsid w:val="00914816"/>
    <w:rsid w:val="00915172"/>
    <w:rsid w:val="00916B9D"/>
    <w:rsid w:val="0092141A"/>
    <w:rsid w:val="00924C12"/>
    <w:rsid w:val="009418A4"/>
    <w:rsid w:val="00951C9B"/>
    <w:rsid w:val="00952FE0"/>
    <w:rsid w:val="009728F5"/>
    <w:rsid w:val="00982892"/>
    <w:rsid w:val="0098649B"/>
    <w:rsid w:val="0099014C"/>
    <w:rsid w:val="009A1E90"/>
    <w:rsid w:val="009B3CC3"/>
    <w:rsid w:val="009C5C47"/>
    <w:rsid w:val="009C61FF"/>
    <w:rsid w:val="00A04C00"/>
    <w:rsid w:val="00A05334"/>
    <w:rsid w:val="00A25402"/>
    <w:rsid w:val="00A25635"/>
    <w:rsid w:val="00A319E6"/>
    <w:rsid w:val="00A3699C"/>
    <w:rsid w:val="00A4515E"/>
    <w:rsid w:val="00A463FB"/>
    <w:rsid w:val="00A51619"/>
    <w:rsid w:val="00A518DE"/>
    <w:rsid w:val="00A54BB5"/>
    <w:rsid w:val="00A75525"/>
    <w:rsid w:val="00AE2D49"/>
    <w:rsid w:val="00AF2A4F"/>
    <w:rsid w:val="00B27548"/>
    <w:rsid w:val="00B335C4"/>
    <w:rsid w:val="00B5681D"/>
    <w:rsid w:val="00B81404"/>
    <w:rsid w:val="00BA3014"/>
    <w:rsid w:val="00BA5473"/>
    <w:rsid w:val="00BA7234"/>
    <w:rsid w:val="00BB1FBE"/>
    <w:rsid w:val="00BE045B"/>
    <w:rsid w:val="00C16E93"/>
    <w:rsid w:val="00C33BB5"/>
    <w:rsid w:val="00C60523"/>
    <w:rsid w:val="00C76EEC"/>
    <w:rsid w:val="00C83002"/>
    <w:rsid w:val="00C84A48"/>
    <w:rsid w:val="00C94FB0"/>
    <w:rsid w:val="00CA3D99"/>
    <w:rsid w:val="00CE37F1"/>
    <w:rsid w:val="00CF2039"/>
    <w:rsid w:val="00D067E0"/>
    <w:rsid w:val="00D15F45"/>
    <w:rsid w:val="00D163C0"/>
    <w:rsid w:val="00D2002C"/>
    <w:rsid w:val="00D30DA6"/>
    <w:rsid w:val="00D30E2B"/>
    <w:rsid w:val="00D506C0"/>
    <w:rsid w:val="00D739F8"/>
    <w:rsid w:val="00DA4C4A"/>
    <w:rsid w:val="00DB27DF"/>
    <w:rsid w:val="00DC5B92"/>
    <w:rsid w:val="00DD0C44"/>
    <w:rsid w:val="00DF5EC2"/>
    <w:rsid w:val="00E215F4"/>
    <w:rsid w:val="00E274E3"/>
    <w:rsid w:val="00E27C72"/>
    <w:rsid w:val="00E657EC"/>
    <w:rsid w:val="00E717D0"/>
    <w:rsid w:val="00E826D4"/>
    <w:rsid w:val="00E90DB3"/>
    <w:rsid w:val="00E94F20"/>
    <w:rsid w:val="00E97E84"/>
    <w:rsid w:val="00EC06BE"/>
    <w:rsid w:val="00EC7189"/>
    <w:rsid w:val="00EE1FC7"/>
    <w:rsid w:val="00EE4250"/>
    <w:rsid w:val="00EE72B9"/>
    <w:rsid w:val="00EF317C"/>
    <w:rsid w:val="00F059A8"/>
    <w:rsid w:val="00F15D57"/>
    <w:rsid w:val="00F22C14"/>
    <w:rsid w:val="00F263A4"/>
    <w:rsid w:val="00F422A6"/>
    <w:rsid w:val="00F8267A"/>
    <w:rsid w:val="00F9684E"/>
    <w:rsid w:val="00FA59DB"/>
    <w:rsid w:val="00FD0A09"/>
    <w:rsid w:val="00FD53DB"/>
    <w:rsid w:val="00FE0053"/>
    <w:rsid w:val="00FE4A3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4C6E5"/>
  <w15:chartTrackingRefBased/>
  <w15:docId w15:val="{BB2586B8-C209-4679-8E73-C243ADAF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05F"/>
    <w:pPr>
      <w:spacing w:after="0" w:line="240" w:lineRule="auto"/>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05F"/>
    <w:rPr>
      <w:color w:val="0000FF"/>
      <w:u w:val="single"/>
    </w:rPr>
  </w:style>
  <w:style w:type="paragraph" w:customStyle="1" w:styleId="p1">
    <w:name w:val="p1"/>
    <w:basedOn w:val="Normal"/>
    <w:rsid w:val="0043105F"/>
    <w:pPr>
      <w:spacing w:before="100" w:beforeAutospacing="1" w:after="100" w:afterAutospacing="1"/>
    </w:pPr>
  </w:style>
  <w:style w:type="paragraph" w:customStyle="1" w:styleId="p2">
    <w:name w:val="p2"/>
    <w:basedOn w:val="Normal"/>
    <w:rsid w:val="0043105F"/>
    <w:pPr>
      <w:spacing w:before="100" w:beforeAutospacing="1" w:after="100" w:afterAutospacing="1"/>
    </w:pPr>
  </w:style>
  <w:style w:type="character" w:customStyle="1" w:styleId="s1">
    <w:name w:val="s1"/>
    <w:basedOn w:val="DefaultParagraphFont"/>
    <w:rsid w:val="0043105F"/>
  </w:style>
  <w:style w:type="character" w:customStyle="1" w:styleId="s2">
    <w:name w:val="s2"/>
    <w:basedOn w:val="DefaultParagraphFont"/>
    <w:rsid w:val="0043105F"/>
  </w:style>
  <w:style w:type="character" w:customStyle="1" w:styleId="apple-converted-space">
    <w:name w:val="apple-converted-space"/>
    <w:basedOn w:val="DefaultParagraphFont"/>
    <w:rsid w:val="0043105F"/>
  </w:style>
  <w:style w:type="character" w:customStyle="1" w:styleId="s3">
    <w:name w:val="s3"/>
    <w:basedOn w:val="DefaultParagraphFont"/>
    <w:rsid w:val="0043105F"/>
  </w:style>
  <w:style w:type="paragraph" w:styleId="Header">
    <w:name w:val="header"/>
    <w:basedOn w:val="Normal"/>
    <w:link w:val="HeaderChar"/>
    <w:uiPriority w:val="99"/>
    <w:unhideWhenUsed/>
    <w:rsid w:val="00FE0053"/>
    <w:pPr>
      <w:tabs>
        <w:tab w:val="center" w:pos="4513"/>
        <w:tab w:val="right" w:pos="9026"/>
      </w:tabs>
    </w:pPr>
    <w:rPr>
      <w:rFonts w:cs="Angsana New"/>
      <w:szCs w:val="28"/>
    </w:rPr>
  </w:style>
  <w:style w:type="character" w:customStyle="1" w:styleId="HeaderChar">
    <w:name w:val="Header Char"/>
    <w:basedOn w:val="DefaultParagraphFont"/>
    <w:link w:val="Header"/>
    <w:uiPriority w:val="99"/>
    <w:rsid w:val="00FE0053"/>
    <w:rPr>
      <w:rFonts w:ascii="Calibri" w:hAnsi="Calibri" w:cs="Angsana New"/>
    </w:rPr>
  </w:style>
  <w:style w:type="paragraph" w:styleId="Footer">
    <w:name w:val="footer"/>
    <w:basedOn w:val="Normal"/>
    <w:link w:val="FooterChar"/>
    <w:uiPriority w:val="99"/>
    <w:unhideWhenUsed/>
    <w:rsid w:val="00FE0053"/>
    <w:pPr>
      <w:tabs>
        <w:tab w:val="center" w:pos="4513"/>
        <w:tab w:val="right" w:pos="9026"/>
      </w:tabs>
    </w:pPr>
    <w:rPr>
      <w:rFonts w:cs="Angsana New"/>
      <w:szCs w:val="28"/>
    </w:rPr>
  </w:style>
  <w:style w:type="character" w:customStyle="1" w:styleId="FooterChar">
    <w:name w:val="Footer Char"/>
    <w:basedOn w:val="DefaultParagraphFont"/>
    <w:link w:val="Footer"/>
    <w:uiPriority w:val="99"/>
    <w:rsid w:val="00FE0053"/>
    <w:rPr>
      <w:rFonts w:ascii="Calibri" w:hAnsi="Calibri" w:cs="Angsana New"/>
    </w:rPr>
  </w:style>
  <w:style w:type="paragraph" w:styleId="FootnoteText">
    <w:name w:val="footnote text"/>
    <w:basedOn w:val="Normal"/>
    <w:link w:val="FootnoteTextChar"/>
    <w:uiPriority w:val="99"/>
    <w:semiHidden/>
    <w:unhideWhenUsed/>
    <w:rsid w:val="006221CF"/>
    <w:rPr>
      <w:rFonts w:cs="Angsana New"/>
      <w:sz w:val="20"/>
      <w:szCs w:val="25"/>
    </w:rPr>
  </w:style>
  <w:style w:type="character" w:customStyle="1" w:styleId="FootnoteTextChar">
    <w:name w:val="Footnote Text Char"/>
    <w:basedOn w:val="DefaultParagraphFont"/>
    <w:link w:val="FootnoteText"/>
    <w:uiPriority w:val="99"/>
    <w:semiHidden/>
    <w:rsid w:val="006221CF"/>
    <w:rPr>
      <w:rFonts w:ascii="Calibri" w:hAnsi="Calibri" w:cs="Angsana New"/>
      <w:sz w:val="20"/>
      <w:szCs w:val="25"/>
    </w:rPr>
  </w:style>
  <w:style w:type="character" w:styleId="FootnoteReference">
    <w:name w:val="footnote reference"/>
    <w:basedOn w:val="DefaultParagraphFont"/>
    <w:uiPriority w:val="99"/>
    <w:semiHidden/>
    <w:unhideWhenUsed/>
    <w:rsid w:val="00622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1377">
      <w:bodyDiv w:val="1"/>
      <w:marLeft w:val="0"/>
      <w:marRight w:val="0"/>
      <w:marTop w:val="0"/>
      <w:marBottom w:val="0"/>
      <w:divBdr>
        <w:top w:val="none" w:sz="0" w:space="0" w:color="auto"/>
        <w:left w:val="none" w:sz="0" w:space="0" w:color="auto"/>
        <w:bottom w:val="none" w:sz="0" w:space="0" w:color="auto"/>
        <w:right w:val="none" w:sz="0" w:space="0" w:color="auto"/>
      </w:divBdr>
    </w:div>
    <w:div w:id="310914835">
      <w:bodyDiv w:val="1"/>
      <w:marLeft w:val="0"/>
      <w:marRight w:val="0"/>
      <w:marTop w:val="0"/>
      <w:marBottom w:val="0"/>
      <w:divBdr>
        <w:top w:val="none" w:sz="0" w:space="0" w:color="auto"/>
        <w:left w:val="none" w:sz="0" w:space="0" w:color="auto"/>
        <w:bottom w:val="none" w:sz="0" w:space="0" w:color="auto"/>
        <w:right w:val="none" w:sz="0" w:space="0" w:color="auto"/>
      </w:divBdr>
    </w:div>
    <w:div w:id="436676230">
      <w:bodyDiv w:val="1"/>
      <w:marLeft w:val="0"/>
      <w:marRight w:val="0"/>
      <w:marTop w:val="0"/>
      <w:marBottom w:val="0"/>
      <w:divBdr>
        <w:top w:val="none" w:sz="0" w:space="0" w:color="auto"/>
        <w:left w:val="none" w:sz="0" w:space="0" w:color="auto"/>
        <w:bottom w:val="none" w:sz="0" w:space="0" w:color="auto"/>
        <w:right w:val="none" w:sz="0" w:space="0" w:color="auto"/>
      </w:divBdr>
    </w:div>
    <w:div w:id="19947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castancentre.com%2F2021%2F06%2F24%2Ftorts-and-human-rights-australian-federal-court-paves-the-way-for-negligence-based-climate-litigation%2F&amp;data=05%7C01%7Cphamilton%40vicbar.com.au%7Cdf6f66278d7b4c14cf7808daabbd6d17%7Cd0b98b7df96f4b9e84d70603f32ff79f%7C1%7C0%7C638011127309728770%7CUnknown%7CTWFpbGZsb3d8eyJWIjoiMC4wLjAwMDAiLCJQIjoiV2luMzIiLCJBTiI6Ik1haWwiLCJXVCI6Mn0%3D%7C3000%7C%7C%7C&amp;sdata=UuoeJ4qjnqtbRx%2BMa7UFXHm%2FQBu8X65S4nyIVI3SEpE%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A1E0-FDC0-46FE-814A-28DDE74A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2701</Words>
  <Characters>15397</Characters>
  <Application>Microsoft Office Word</Application>
  <DocSecurity>0</DocSecurity>
  <Lines>128</Lines>
  <Paragraphs>36</Paragraphs>
  <ScaleCrop>false</ScaleCrop>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Hamilton</cp:lastModifiedBy>
  <cp:revision>206</cp:revision>
  <dcterms:created xsi:type="dcterms:W3CDTF">2022-10-11T20:38:00Z</dcterms:created>
  <dcterms:modified xsi:type="dcterms:W3CDTF">2022-10-30T22:07:00Z</dcterms:modified>
</cp:coreProperties>
</file>