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23448" w14:textId="77777777" w:rsidR="000B16B1" w:rsidRPr="00934055" w:rsidRDefault="000B16B1" w:rsidP="00C61C1E">
      <w:pPr>
        <w:spacing w:after="0"/>
        <w:rPr>
          <w:sz w:val="22"/>
        </w:rPr>
      </w:pPr>
      <w:r w:rsidRPr="00934055"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081C93" wp14:editId="5F3D26A4">
                <wp:simplePos x="0" y="0"/>
                <wp:positionH relativeFrom="margin">
                  <wp:posOffset>0</wp:posOffset>
                </wp:positionH>
                <wp:positionV relativeFrom="paragraph">
                  <wp:posOffset>-5715</wp:posOffset>
                </wp:positionV>
                <wp:extent cx="467995" cy="0"/>
                <wp:effectExtent l="0" t="0" r="27305" b="190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>
                          <a:outerShdw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CAADC" id="Straight Connector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-.45pt" to="36.8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" strokecolor="gray" strokeweight="1.5pt">
                <v:shadow on="t" opacity="24903f" origin=",.5" offset="0,0"/>
                <w10:wrap anchorx="margin"/>
              </v:line>
            </w:pict>
          </mc:Fallback>
        </mc:AlternateContent>
      </w:r>
    </w:p>
    <w:p w14:paraId="564C8BE4" w14:textId="131E1D90" w:rsidR="00BD50FD" w:rsidRDefault="001C4763" w:rsidP="00F0713E">
      <w:pPr>
        <w:pStyle w:val="Heading1"/>
      </w:pPr>
      <w:r>
        <w:t xml:space="preserve">professional standards scheme </w:t>
      </w:r>
      <w:r w:rsidR="001C6697">
        <w:t>exemption application</w:t>
      </w:r>
    </w:p>
    <w:p w14:paraId="519F8C95" w14:textId="77777777" w:rsidR="00CD48C5" w:rsidRPr="00934055" w:rsidRDefault="00CD48C5" w:rsidP="002E67F8">
      <w:pPr>
        <w:spacing w:after="0"/>
        <w:rPr>
          <w:sz w:val="22"/>
        </w:rPr>
      </w:pPr>
      <w:r w:rsidRPr="00934055"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04981" wp14:editId="4E10B13B">
                <wp:simplePos x="0" y="0"/>
                <wp:positionH relativeFrom="margin">
                  <wp:posOffset>0</wp:posOffset>
                </wp:positionH>
                <wp:positionV relativeFrom="paragraph">
                  <wp:posOffset>-64770</wp:posOffset>
                </wp:positionV>
                <wp:extent cx="1030605" cy="0"/>
                <wp:effectExtent l="0" t="19050" r="36195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0605" cy="0"/>
                        </a:xfrm>
                        <a:prstGeom prst="line">
                          <a:avLst/>
                        </a:prstGeom>
                        <a:noFill/>
                        <a:ln w="412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>
                          <a:outerShdw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1D48A" id="Straight Connector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-5.1pt" to="81.15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" strokecolor="gray" strokeweight="3.25pt">
                <v:shadow on="t" opacity="24903f" origin=",.5" offset="0,0"/>
                <w10:wrap anchorx="margin"/>
              </v:line>
            </w:pict>
          </mc:Fallback>
        </mc:AlternateContent>
      </w:r>
    </w:p>
    <w:p w14:paraId="54457CE2" w14:textId="02FBE2AE" w:rsidR="001C6697" w:rsidRPr="00874BC7" w:rsidRDefault="001C6697" w:rsidP="001C669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 w:line="288" w:lineRule="auto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>Eligibility to apply for exemption</w:t>
      </w:r>
    </w:p>
    <w:p w14:paraId="08D4DE3E" w14:textId="296AB5E2" w:rsidR="001C6697" w:rsidRDefault="001C6697" w:rsidP="001C669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 w:line="288" w:lineRule="auto"/>
        <w:rPr>
          <w:rStyle w:val="Strong"/>
          <w:b w:val="0"/>
          <w:bCs w:val="0"/>
          <w:sz w:val="20"/>
          <w:szCs w:val="20"/>
        </w:rPr>
      </w:pPr>
      <w:r>
        <w:rPr>
          <w:rStyle w:val="Strong"/>
          <w:b w:val="0"/>
          <w:bCs w:val="0"/>
          <w:sz w:val="20"/>
          <w:szCs w:val="20"/>
        </w:rPr>
        <w:t xml:space="preserve">The Bar’s Scheme is an opt-in Scheme. </w:t>
      </w:r>
      <w:r w:rsidRPr="001C6697">
        <w:rPr>
          <w:rStyle w:val="Strong"/>
          <w:b w:val="0"/>
          <w:bCs w:val="0"/>
          <w:sz w:val="20"/>
          <w:szCs w:val="20"/>
        </w:rPr>
        <w:t>Only current Scheme members</w:t>
      </w:r>
      <w:r w:rsidR="00C964FD">
        <w:rPr>
          <w:rStyle w:val="Strong"/>
          <w:b w:val="0"/>
          <w:bCs w:val="0"/>
          <w:sz w:val="20"/>
          <w:szCs w:val="20"/>
        </w:rPr>
        <w:t xml:space="preserve"> </w:t>
      </w:r>
      <w:r w:rsidRPr="001C6697">
        <w:rPr>
          <w:rStyle w:val="Strong"/>
          <w:b w:val="0"/>
          <w:bCs w:val="0"/>
          <w:sz w:val="20"/>
          <w:szCs w:val="20"/>
        </w:rPr>
        <w:t xml:space="preserve">are eligible to apply for an exemption from </w:t>
      </w:r>
      <w:r>
        <w:rPr>
          <w:rStyle w:val="Strong"/>
          <w:b w:val="0"/>
          <w:bCs w:val="0"/>
          <w:sz w:val="20"/>
          <w:szCs w:val="20"/>
        </w:rPr>
        <w:t xml:space="preserve">continuing to </w:t>
      </w:r>
      <w:r w:rsidRPr="001C6697">
        <w:rPr>
          <w:rStyle w:val="Strong"/>
          <w:b w:val="0"/>
          <w:bCs w:val="0"/>
          <w:sz w:val="20"/>
          <w:szCs w:val="20"/>
        </w:rPr>
        <w:t>participat</w:t>
      </w:r>
      <w:r>
        <w:rPr>
          <w:rStyle w:val="Strong"/>
          <w:b w:val="0"/>
          <w:bCs w:val="0"/>
          <w:sz w:val="20"/>
          <w:szCs w:val="20"/>
        </w:rPr>
        <w:t>e</w:t>
      </w:r>
      <w:r w:rsidRPr="001C6697">
        <w:rPr>
          <w:rStyle w:val="Strong"/>
          <w:b w:val="0"/>
          <w:bCs w:val="0"/>
          <w:sz w:val="20"/>
          <w:szCs w:val="20"/>
        </w:rPr>
        <w:t xml:space="preserve"> in the Scheme.</w:t>
      </w:r>
    </w:p>
    <w:p w14:paraId="70E11967" w14:textId="3CE915FC" w:rsidR="00423554" w:rsidRPr="002B75A6" w:rsidRDefault="001C6697" w:rsidP="001C476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 w:line="288" w:lineRule="auto"/>
        <w:rPr>
          <w:rStyle w:val="SubtleEmphasis"/>
          <w:i w:val="0"/>
          <w:iCs w:val="0"/>
          <w:color w:val="auto"/>
          <w:sz w:val="20"/>
          <w:szCs w:val="20"/>
        </w:rPr>
      </w:pPr>
      <w:r>
        <w:rPr>
          <w:rStyle w:val="Strong"/>
          <w:b w:val="0"/>
          <w:bCs w:val="0"/>
          <w:sz w:val="20"/>
          <w:szCs w:val="20"/>
        </w:rPr>
        <w:t>If the annual Scheme fee has been paid, it will be refunded to the member on a pro-rata basis.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680" w:firstRow="0" w:lastRow="0" w:firstColumn="1" w:lastColumn="0" w:noHBand="1" w:noVBand="1"/>
      </w:tblPr>
      <w:tblGrid>
        <w:gridCol w:w="1138"/>
        <w:gridCol w:w="284"/>
        <w:gridCol w:w="279"/>
        <w:gridCol w:w="1422"/>
        <w:gridCol w:w="992"/>
        <w:gridCol w:w="992"/>
        <w:gridCol w:w="280"/>
        <w:gridCol w:w="854"/>
        <w:gridCol w:w="1549"/>
      </w:tblGrid>
      <w:tr w:rsidR="00C25B30" w14:paraId="592CB736" w14:textId="77777777" w:rsidTr="0092510C">
        <w:tc>
          <w:tcPr>
            <w:tcW w:w="1422" w:type="dxa"/>
            <w:gridSpan w:val="2"/>
            <w:vAlign w:val="bottom"/>
          </w:tcPr>
          <w:p w14:paraId="06986621" w14:textId="77777777" w:rsidR="00C25B30" w:rsidRDefault="00A27AEF" w:rsidP="00A27AEF">
            <w:pPr>
              <w:pStyle w:val="BodyText"/>
              <w:numPr>
                <w:ilvl w:val="0"/>
                <w:numId w:val="0"/>
              </w:numPr>
              <w:tabs>
                <w:tab w:val="left" w:pos="1418"/>
                <w:tab w:val="right" w:leader="dot" w:pos="7796"/>
              </w:tabs>
              <w:spacing w:after="0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6368" w:type="dxa"/>
            <w:gridSpan w:val="7"/>
            <w:tcBorders>
              <w:bottom w:val="dashed" w:sz="6" w:space="0" w:color="auto"/>
            </w:tcBorders>
            <w:vAlign w:val="bottom"/>
          </w:tcPr>
          <w:p w14:paraId="1F92AE12" w14:textId="77777777" w:rsidR="00C25B30" w:rsidRDefault="00C25B30" w:rsidP="00A27AEF">
            <w:pPr>
              <w:pStyle w:val="BodyText"/>
              <w:numPr>
                <w:ilvl w:val="0"/>
                <w:numId w:val="0"/>
              </w:numPr>
              <w:tabs>
                <w:tab w:val="left" w:pos="1418"/>
                <w:tab w:val="right" w:leader="dot" w:pos="7796"/>
              </w:tabs>
              <w:spacing w:after="0"/>
              <w:rPr>
                <w:b/>
              </w:rPr>
            </w:pPr>
          </w:p>
        </w:tc>
      </w:tr>
      <w:tr w:rsidR="00A27AEF" w14:paraId="65F433BE" w14:textId="77777777" w:rsidTr="0092510C">
        <w:tc>
          <w:tcPr>
            <w:tcW w:w="1701" w:type="dxa"/>
            <w:gridSpan w:val="3"/>
            <w:vAlign w:val="bottom"/>
          </w:tcPr>
          <w:p w14:paraId="237D882F" w14:textId="77777777" w:rsidR="00A27AEF" w:rsidRDefault="00A27AEF" w:rsidP="00A27AEF">
            <w:pPr>
              <w:pStyle w:val="BodyText"/>
              <w:numPr>
                <w:ilvl w:val="0"/>
                <w:numId w:val="0"/>
              </w:numPr>
              <w:tabs>
                <w:tab w:val="left" w:pos="1418"/>
                <w:tab w:val="right" w:leader="dot" w:pos="7796"/>
              </w:tabs>
              <w:spacing w:after="0"/>
              <w:rPr>
                <w:b/>
              </w:rPr>
            </w:pPr>
            <w:r>
              <w:rPr>
                <w:b/>
              </w:rPr>
              <w:t>Bar Roll No:</w:t>
            </w:r>
          </w:p>
        </w:tc>
        <w:tc>
          <w:tcPr>
            <w:tcW w:w="1422" w:type="dxa"/>
            <w:tcBorders>
              <w:top w:val="dashed" w:sz="6" w:space="0" w:color="auto"/>
              <w:bottom w:val="dashed" w:sz="6" w:space="0" w:color="auto"/>
            </w:tcBorders>
            <w:vAlign w:val="bottom"/>
          </w:tcPr>
          <w:p w14:paraId="21DE2654" w14:textId="77777777" w:rsidR="00A27AEF" w:rsidRDefault="00A27AEF" w:rsidP="00A27AEF">
            <w:pPr>
              <w:pStyle w:val="BodyText"/>
              <w:numPr>
                <w:ilvl w:val="0"/>
                <w:numId w:val="0"/>
              </w:numPr>
              <w:tabs>
                <w:tab w:val="left" w:pos="1418"/>
                <w:tab w:val="right" w:leader="dot" w:pos="7796"/>
              </w:tabs>
              <w:spacing w:after="0"/>
              <w:rPr>
                <w:b/>
              </w:rPr>
            </w:pPr>
          </w:p>
        </w:tc>
        <w:tc>
          <w:tcPr>
            <w:tcW w:w="1984" w:type="dxa"/>
            <w:gridSpan w:val="2"/>
            <w:tcBorders>
              <w:top w:val="dashed" w:sz="6" w:space="0" w:color="auto"/>
            </w:tcBorders>
            <w:vAlign w:val="bottom"/>
          </w:tcPr>
          <w:p w14:paraId="62712148" w14:textId="77777777" w:rsidR="00A27AEF" w:rsidRDefault="00A27AEF" w:rsidP="00A27AEF">
            <w:pPr>
              <w:pStyle w:val="BodyText"/>
              <w:numPr>
                <w:ilvl w:val="0"/>
                <w:numId w:val="0"/>
              </w:numPr>
              <w:tabs>
                <w:tab w:val="left" w:pos="1418"/>
                <w:tab w:val="right" w:leader="dot" w:pos="7796"/>
              </w:tabs>
              <w:spacing w:after="0"/>
              <w:rPr>
                <w:b/>
              </w:rPr>
            </w:pPr>
            <w:r>
              <w:rPr>
                <w:b/>
              </w:rPr>
              <w:t>Telephone</w:t>
            </w:r>
          </w:p>
        </w:tc>
        <w:tc>
          <w:tcPr>
            <w:tcW w:w="2683" w:type="dxa"/>
            <w:gridSpan w:val="3"/>
            <w:tcBorders>
              <w:top w:val="dashed" w:sz="6" w:space="0" w:color="auto"/>
              <w:bottom w:val="dashed" w:sz="6" w:space="0" w:color="auto"/>
            </w:tcBorders>
          </w:tcPr>
          <w:p w14:paraId="2916ACE9" w14:textId="77777777" w:rsidR="00A27AEF" w:rsidRDefault="00A27AEF" w:rsidP="00A27AEF">
            <w:pPr>
              <w:pStyle w:val="BodyText"/>
              <w:numPr>
                <w:ilvl w:val="0"/>
                <w:numId w:val="0"/>
              </w:numPr>
              <w:tabs>
                <w:tab w:val="left" w:pos="1418"/>
                <w:tab w:val="right" w:leader="dot" w:pos="7796"/>
              </w:tabs>
              <w:spacing w:after="0"/>
              <w:rPr>
                <w:b/>
              </w:rPr>
            </w:pPr>
          </w:p>
        </w:tc>
      </w:tr>
      <w:tr w:rsidR="00A27AEF" w14:paraId="5C3649C8" w14:textId="77777777" w:rsidTr="0092510C">
        <w:tc>
          <w:tcPr>
            <w:tcW w:w="1422" w:type="dxa"/>
            <w:gridSpan w:val="2"/>
            <w:vAlign w:val="bottom"/>
          </w:tcPr>
          <w:p w14:paraId="6471FCB4" w14:textId="77777777" w:rsidR="00A27AEF" w:rsidRDefault="00A27AEF" w:rsidP="00A27AEF">
            <w:pPr>
              <w:pStyle w:val="BodyText"/>
              <w:numPr>
                <w:ilvl w:val="0"/>
                <w:numId w:val="0"/>
              </w:numPr>
              <w:tabs>
                <w:tab w:val="left" w:pos="1418"/>
                <w:tab w:val="right" w:leader="dot" w:pos="7796"/>
              </w:tabs>
              <w:spacing w:after="0"/>
              <w:rPr>
                <w:b/>
              </w:rPr>
            </w:pPr>
            <w:r>
              <w:rPr>
                <w:b/>
              </w:rPr>
              <w:t>Clerk:</w:t>
            </w:r>
          </w:p>
        </w:tc>
        <w:tc>
          <w:tcPr>
            <w:tcW w:w="1701" w:type="dxa"/>
            <w:gridSpan w:val="2"/>
            <w:tcBorders>
              <w:top w:val="dashed" w:sz="6" w:space="0" w:color="auto"/>
              <w:bottom w:val="dashed" w:sz="6" w:space="0" w:color="auto"/>
            </w:tcBorders>
            <w:vAlign w:val="bottom"/>
          </w:tcPr>
          <w:p w14:paraId="03F868D3" w14:textId="77777777" w:rsidR="00A27AEF" w:rsidRDefault="00A27AEF" w:rsidP="00A27AEF">
            <w:pPr>
              <w:pStyle w:val="BodyText"/>
              <w:numPr>
                <w:ilvl w:val="0"/>
                <w:numId w:val="0"/>
              </w:numPr>
              <w:tabs>
                <w:tab w:val="left" w:pos="1418"/>
                <w:tab w:val="right" w:leader="dot" w:pos="7796"/>
              </w:tabs>
              <w:spacing w:after="0"/>
              <w:rPr>
                <w:b/>
              </w:rPr>
            </w:pPr>
          </w:p>
        </w:tc>
        <w:tc>
          <w:tcPr>
            <w:tcW w:w="2264" w:type="dxa"/>
            <w:gridSpan w:val="3"/>
            <w:tcBorders>
              <w:bottom w:val="nil"/>
            </w:tcBorders>
            <w:vAlign w:val="bottom"/>
          </w:tcPr>
          <w:p w14:paraId="6BDA1B8D" w14:textId="77777777" w:rsidR="00A27AEF" w:rsidRDefault="00A27AEF" w:rsidP="00A27AEF">
            <w:pPr>
              <w:pStyle w:val="BodyText"/>
              <w:numPr>
                <w:ilvl w:val="0"/>
                <w:numId w:val="0"/>
              </w:numPr>
              <w:tabs>
                <w:tab w:val="left" w:pos="1418"/>
                <w:tab w:val="right" w:leader="dot" w:pos="7796"/>
              </w:tabs>
              <w:spacing w:after="0"/>
              <w:rPr>
                <w:b/>
              </w:rPr>
            </w:pPr>
            <w:r>
              <w:rPr>
                <w:b/>
              </w:rPr>
              <w:t>Area/s of practice:</w:t>
            </w:r>
          </w:p>
        </w:tc>
        <w:tc>
          <w:tcPr>
            <w:tcW w:w="2403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14:paraId="295FD334" w14:textId="77777777" w:rsidR="00A27AEF" w:rsidRDefault="00A27AEF" w:rsidP="00A27AEF">
            <w:pPr>
              <w:pStyle w:val="BodyText"/>
              <w:numPr>
                <w:ilvl w:val="0"/>
                <w:numId w:val="0"/>
              </w:numPr>
              <w:tabs>
                <w:tab w:val="left" w:pos="1418"/>
                <w:tab w:val="right" w:leader="dot" w:pos="7796"/>
              </w:tabs>
              <w:spacing w:after="0"/>
              <w:rPr>
                <w:b/>
              </w:rPr>
            </w:pPr>
          </w:p>
        </w:tc>
      </w:tr>
      <w:tr w:rsidR="00A27AEF" w14:paraId="34F4998F" w14:textId="77777777" w:rsidTr="0092510C">
        <w:tc>
          <w:tcPr>
            <w:tcW w:w="1138" w:type="dxa"/>
            <w:tcBorders>
              <w:bottom w:val="nil"/>
            </w:tcBorders>
            <w:vAlign w:val="center"/>
          </w:tcPr>
          <w:p w14:paraId="29B959F8" w14:textId="77777777" w:rsidR="00A27AEF" w:rsidRDefault="00A27AEF" w:rsidP="00A27AEF">
            <w:pPr>
              <w:pStyle w:val="BodyText"/>
              <w:numPr>
                <w:ilvl w:val="0"/>
                <w:numId w:val="0"/>
              </w:numPr>
              <w:tabs>
                <w:tab w:val="left" w:pos="1418"/>
                <w:tab w:val="right" w:leader="dot" w:pos="7796"/>
              </w:tabs>
              <w:spacing w:after="0"/>
              <w:rPr>
                <w:b/>
              </w:rPr>
            </w:pPr>
            <w:r>
              <w:rPr>
                <w:b/>
              </w:rPr>
              <w:t>Seniority</w:t>
            </w:r>
          </w:p>
        </w:tc>
        <w:tc>
          <w:tcPr>
            <w:tcW w:w="2977" w:type="dxa"/>
            <w:gridSpan w:val="4"/>
            <w:tcBorders>
              <w:bottom w:val="nil"/>
            </w:tcBorders>
            <w:vAlign w:val="bottom"/>
          </w:tcPr>
          <w:p w14:paraId="46BD508A" w14:textId="572FF91B" w:rsidR="00A27AEF" w:rsidRPr="00A27AEF" w:rsidRDefault="00A27AEF" w:rsidP="00A27AEF">
            <w:pPr>
              <w:pStyle w:val="BodyText"/>
              <w:numPr>
                <w:ilvl w:val="0"/>
                <w:numId w:val="0"/>
              </w:numPr>
              <w:tabs>
                <w:tab w:val="left" w:pos="1418"/>
                <w:tab w:val="right" w:leader="dot" w:pos="7796"/>
              </w:tabs>
              <w:spacing w:after="0"/>
              <w:rPr>
                <w:b/>
                <w:sz w:val="19"/>
                <w:szCs w:val="19"/>
              </w:rPr>
            </w:pPr>
            <w:r w:rsidRPr="00E73D29">
              <w:rPr>
                <w:rFonts w:ascii="Wingdings" w:hAnsi="Wingdings" w:cs="Wingdings"/>
                <w:spacing w:val="0"/>
                <w:sz w:val="32"/>
                <w:szCs w:val="32"/>
                <w:lang w:eastAsia="en-AU"/>
              </w:rPr>
              <w:t></w:t>
            </w:r>
            <w:r>
              <w:rPr>
                <w:rFonts w:cs="Wingdings"/>
                <w:spacing w:val="0"/>
                <w:sz w:val="19"/>
                <w:szCs w:val="19"/>
                <w:lang w:eastAsia="en-AU"/>
              </w:rPr>
              <w:t xml:space="preserve"> Junior (less than 15 </w:t>
            </w:r>
            <w:proofErr w:type="spellStart"/>
            <w:r>
              <w:rPr>
                <w:rFonts w:cs="Wingdings"/>
                <w:spacing w:val="0"/>
                <w:sz w:val="19"/>
                <w:szCs w:val="19"/>
                <w:lang w:eastAsia="en-AU"/>
              </w:rPr>
              <w:t>yrs</w:t>
            </w:r>
            <w:proofErr w:type="spellEnd"/>
            <w:r>
              <w:rPr>
                <w:rFonts w:cs="Wingdings"/>
                <w:spacing w:val="0"/>
                <w:sz w:val="19"/>
                <w:szCs w:val="19"/>
                <w:lang w:eastAsia="en-AU"/>
              </w:rPr>
              <w:t xml:space="preserve"> call</w:t>
            </w:r>
            <w:r w:rsidR="00F800C3">
              <w:rPr>
                <w:rFonts w:cs="Wingdings"/>
                <w:spacing w:val="0"/>
                <w:sz w:val="19"/>
                <w:szCs w:val="19"/>
                <w:lang w:eastAsia="en-AU"/>
              </w:rPr>
              <w:t>)</w:t>
            </w:r>
          </w:p>
        </w:tc>
        <w:tc>
          <w:tcPr>
            <w:tcW w:w="2126" w:type="dxa"/>
            <w:gridSpan w:val="3"/>
            <w:tcBorders>
              <w:top w:val="nil"/>
              <w:bottom w:val="nil"/>
            </w:tcBorders>
            <w:vAlign w:val="bottom"/>
          </w:tcPr>
          <w:p w14:paraId="67C7A8FA" w14:textId="77777777" w:rsidR="00A27AEF" w:rsidRPr="00A27AEF" w:rsidRDefault="00A27AEF" w:rsidP="00A27AEF">
            <w:pPr>
              <w:pStyle w:val="BodyText"/>
              <w:numPr>
                <w:ilvl w:val="0"/>
                <w:numId w:val="0"/>
              </w:numPr>
              <w:tabs>
                <w:tab w:val="left" w:pos="1418"/>
                <w:tab w:val="right" w:leader="dot" w:pos="7796"/>
              </w:tabs>
              <w:spacing w:after="0"/>
              <w:rPr>
                <w:b/>
                <w:sz w:val="19"/>
                <w:szCs w:val="19"/>
              </w:rPr>
            </w:pPr>
            <w:r w:rsidRPr="00E73D29">
              <w:rPr>
                <w:rFonts w:ascii="Wingdings" w:hAnsi="Wingdings" w:cs="Wingdings"/>
                <w:spacing w:val="0"/>
                <w:sz w:val="32"/>
                <w:szCs w:val="32"/>
                <w:lang w:eastAsia="en-AU"/>
              </w:rPr>
              <w:t></w:t>
            </w:r>
            <w:r>
              <w:rPr>
                <w:rFonts w:cs="Wingdings"/>
                <w:spacing w:val="0"/>
                <w:sz w:val="19"/>
                <w:szCs w:val="19"/>
                <w:lang w:eastAsia="en-AU"/>
              </w:rPr>
              <w:t>Senior Junior</w:t>
            </w:r>
          </w:p>
        </w:tc>
        <w:tc>
          <w:tcPr>
            <w:tcW w:w="1549" w:type="dxa"/>
            <w:tcBorders>
              <w:top w:val="dashed" w:sz="6" w:space="0" w:color="auto"/>
              <w:bottom w:val="nil"/>
            </w:tcBorders>
            <w:vAlign w:val="bottom"/>
          </w:tcPr>
          <w:p w14:paraId="71AA7FC5" w14:textId="77777777" w:rsidR="00A27AEF" w:rsidRDefault="00A27AEF" w:rsidP="00A27AEF">
            <w:pPr>
              <w:pStyle w:val="BodyText"/>
              <w:numPr>
                <w:ilvl w:val="0"/>
                <w:numId w:val="0"/>
              </w:numPr>
              <w:tabs>
                <w:tab w:val="left" w:pos="1418"/>
                <w:tab w:val="right" w:leader="dot" w:pos="7796"/>
              </w:tabs>
              <w:spacing w:after="0"/>
              <w:rPr>
                <w:b/>
              </w:rPr>
            </w:pPr>
            <w:r w:rsidRPr="00E73D29">
              <w:rPr>
                <w:rFonts w:ascii="Wingdings" w:hAnsi="Wingdings" w:cs="Wingdings"/>
                <w:spacing w:val="0"/>
                <w:sz w:val="32"/>
                <w:szCs w:val="32"/>
                <w:lang w:eastAsia="en-AU"/>
              </w:rPr>
              <w:t></w:t>
            </w:r>
            <w:r>
              <w:rPr>
                <w:rFonts w:cs="Wingdings"/>
                <w:spacing w:val="0"/>
                <w:sz w:val="19"/>
                <w:szCs w:val="19"/>
                <w:lang w:eastAsia="en-AU"/>
              </w:rPr>
              <w:t xml:space="preserve"> Silk</w:t>
            </w:r>
          </w:p>
        </w:tc>
      </w:tr>
    </w:tbl>
    <w:p w14:paraId="26B3D97E" w14:textId="7CF3646C" w:rsidR="001C4763" w:rsidRPr="00B17E2D" w:rsidRDefault="001C4763" w:rsidP="00B17E2D">
      <w:pPr>
        <w:pStyle w:val="BodyText"/>
        <w:spacing w:before="240" w:line="288" w:lineRule="auto"/>
        <w:rPr>
          <w:rStyle w:val="Strong"/>
          <w:b w:val="0"/>
          <w:bCs w:val="0"/>
          <w:sz w:val="20"/>
          <w:szCs w:val="20"/>
        </w:rPr>
      </w:pPr>
      <w:r w:rsidRPr="00B17E2D">
        <w:rPr>
          <w:rStyle w:val="Strong"/>
          <w:b w:val="0"/>
          <w:bCs w:val="0"/>
          <w:sz w:val="20"/>
          <w:szCs w:val="20"/>
        </w:rPr>
        <w:fldChar w:fldCharType="begin"/>
      </w:r>
      <w:r w:rsidRPr="00B17E2D">
        <w:rPr>
          <w:rStyle w:val="Strong"/>
          <w:b w:val="0"/>
          <w:bCs w:val="0"/>
          <w:sz w:val="20"/>
          <w:szCs w:val="20"/>
        </w:rPr>
        <w:instrText xml:space="preserve"> DOCPROPERTY  xSubtitle  \* MERGEFORMAT </w:instrText>
      </w:r>
      <w:r w:rsidRPr="00B17E2D">
        <w:rPr>
          <w:rStyle w:val="Strong"/>
          <w:b w:val="0"/>
          <w:bCs w:val="0"/>
          <w:sz w:val="20"/>
          <w:szCs w:val="20"/>
        </w:rPr>
        <w:fldChar w:fldCharType="end"/>
      </w:r>
      <w:bookmarkStart w:id="0" w:name="ExplanationNotes"/>
      <w:bookmarkEnd w:id="0"/>
      <w:r w:rsidRPr="00B17E2D">
        <w:rPr>
          <w:rStyle w:val="Strong"/>
          <w:b w:val="0"/>
          <w:bCs w:val="0"/>
          <w:sz w:val="20"/>
          <w:szCs w:val="20"/>
        </w:rPr>
        <w:t xml:space="preserve">I HEREBY APPLY for </w:t>
      </w:r>
      <w:r w:rsidR="001C6697">
        <w:rPr>
          <w:rStyle w:val="Strong"/>
          <w:b w:val="0"/>
          <w:bCs w:val="0"/>
          <w:sz w:val="20"/>
          <w:szCs w:val="20"/>
        </w:rPr>
        <w:t>exemption from the Bar’s Professional Standards Scheme.</w:t>
      </w:r>
    </w:p>
    <w:p w14:paraId="5CAB88BE" w14:textId="12A06D8E" w:rsidR="001C4763" w:rsidRDefault="001C6697" w:rsidP="00B17E2D">
      <w:pPr>
        <w:pStyle w:val="BodyText"/>
        <w:spacing w:after="120" w:line="288" w:lineRule="auto"/>
        <w:rPr>
          <w:b/>
          <w:bCs/>
          <w:sz w:val="20"/>
          <w:szCs w:val="20"/>
        </w:rPr>
      </w:pPr>
      <w:r w:rsidRPr="001C6697">
        <w:rPr>
          <w:b/>
          <w:bCs/>
          <w:sz w:val="20"/>
          <w:szCs w:val="20"/>
        </w:rPr>
        <w:t>Reasons for exemption application</w:t>
      </w:r>
      <w:r>
        <w:rPr>
          <w:b/>
          <w:bCs/>
          <w:sz w:val="20"/>
          <w:szCs w:val="20"/>
        </w:rPr>
        <w:t>:</w:t>
      </w:r>
    </w:p>
    <w:p w14:paraId="1D987C78" w14:textId="729361E6" w:rsidR="001C6697" w:rsidRPr="009532BE" w:rsidRDefault="00847D1E" w:rsidP="009532BE">
      <w:pPr>
        <w:pStyle w:val="BodyText"/>
        <w:spacing w:after="120" w:line="288" w:lineRule="auto"/>
        <w:rPr>
          <w:b/>
          <w:bCs/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-1394963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2BE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9532BE">
        <w:rPr>
          <w:b/>
          <w:bCs/>
          <w:sz w:val="20"/>
          <w:szCs w:val="20"/>
        </w:rPr>
        <w:tab/>
      </w:r>
      <w:r w:rsidR="001C6697" w:rsidRPr="009532BE">
        <w:rPr>
          <w:b/>
          <w:bCs/>
          <w:sz w:val="20"/>
          <w:szCs w:val="20"/>
        </w:rPr>
        <w:t>Low income</w:t>
      </w:r>
    </w:p>
    <w:p w14:paraId="45CD215F" w14:textId="63AD02E9" w:rsidR="001C6697" w:rsidRPr="009532BE" w:rsidRDefault="00847D1E" w:rsidP="009532BE">
      <w:pPr>
        <w:pStyle w:val="BodyText"/>
        <w:spacing w:after="120" w:line="288" w:lineRule="auto"/>
        <w:rPr>
          <w:b/>
          <w:bCs/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910118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2BE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9532BE">
        <w:rPr>
          <w:b/>
          <w:bCs/>
          <w:sz w:val="20"/>
          <w:szCs w:val="20"/>
        </w:rPr>
        <w:tab/>
      </w:r>
      <w:r w:rsidR="001C6697" w:rsidRPr="009532BE">
        <w:rPr>
          <w:b/>
          <w:bCs/>
          <w:sz w:val="20"/>
          <w:szCs w:val="20"/>
        </w:rPr>
        <w:t>Financial hardship</w:t>
      </w:r>
    </w:p>
    <w:p w14:paraId="11675943" w14:textId="599C886C" w:rsidR="009532BE" w:rsidRPr="009532BE" w:rsidRDefault="00847D1E" w:rsidP="009532BE">
      <w:pPr>
        <w:pStyle w:val="BodyText"/>
        <w:spacing w:after="120" w:line="288" w:lineRule="auto"/>
        <w:rPr>
          <w:b/>
          <w:bCs/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-1207571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2BE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9532BE">
        <w:rPr>
          <w:b/>
          <w:bCs/>
          <w:sz w:val="20"/>
          <w:szCs w:val="20"/>
        </w:rPr>
        <w:tab/>
      </w:r>
      <w:r w:rsidR="009532BE" w:rsidRPr="009532BE">
        <w:rPr>
          <w:b/>
          <w:bCs/>
          <w:sz w:val="20"/>
          <w:szCs w:val="20"/>
        </w:rPr>
        <w:t>I do not believe the limitation of liability is of benefit</w:t>
      </w:r>
    </w:p>
    <w:p w14:paraId="51B8DB84" w14:textId="01541CBF" w:rsidR="009532BE" w:rsidRPr="009532BE" w:rsidRDefault="00847D1E" w:rsidP="009532BE">
      <w:pPr>
        <w:pStyle w:val="BodyText"/>
        <w:spacing w:after="120" w:line="288" w:lineRule="auto"/>
        <w:rPr>
          <w:b/>
          <w:bCs/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-900443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2BE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9532BE">
        <w:rPr>
          <w:b/>
          <w:bCs/>
          <w:sz w:val="20"/>
          <w:szCs w:val="20"/>
        </w:rPr>
        <w:tab/>
      </w:r>
      <w:r w:rsidR="009532BE" w:rsidRPr="009532BE">
        <w:rPr>
          <w:b/>
          <w:bCs/>
          <w:sz w:val="20"/>
          <w:szCs w:val="20"/>
        </w:rPr>
        <w:t xml:space="preserve">Other (please specify): </w:t>
      </w:r>
    </w:p>
    <w:p w14:paraId="0CA8241E" w14:textId="297E42A1" w:rsidR="009532BE" w:rsidRDefault="009532BE" w:rsidP="00843A09">
      <w:pPr>
        <w:pStyle w:val="BodyTex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88" w:lineRule="auto"/>
        <w:rPr>
          <w:b/>
          <w:bCs/>
          <w:sz w:val="20"/>
          <w:szCs w:val="20"/>
        </w:rPr>
      </w:pPr>
    </w:p>
    <w:p w14:paraId="28D7F16A" w14:textId="77777777" w:rsidR="009532BE" w:rsidRDefault="009532BE" w:rsidP="00843A09">
      <w:pPr>
        <w:pStyle w:val="BodyTex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88" w:lineRule="auto"/>
        <w:rPr>
          <w:b/>
          <w:bCs/>
          <w:sz w:val="20"/>
          <w:szCs w:val="20"/>
        </w:rPr>
      </w:pPr>
    </w:p>
    <w:p w14:paraId="5401338B" w14:textId="74B8647C" w:rsidR="001C6697" w:rsidRDefault="009532BE" w:rsidP="001C6697">
      <w:pPr>
        <w:pStyle w:val="BodyText"/>
        <w:numPr>
          <w:ilvl w:val="0"/>
          <w:numId w:val="0"/>
        </w:numPr>
        <w:spacing w:after="120" w:line="288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Declaration</w:t>
      </w:r>
    </w:p>
    <w:p w14:paraId="6581E64F" w14:textId="77777777" w:rsidR="00843A09" w:rsidRDefault="00843A09" w:rsidP="001C6697">
      <w:pPr>
        <w:pStyle w:val="BodyText"/>
        <w:numPr>
          <w:ilvl w:val="0"/>
          <w:numId w:val="0"/>
        </w:numPr>
        <w:spacing w:after="120" w:line="288" w:lineRule="auto"/>
      </w:pPr>
      <w:r>
        <w:t>I confirm that the information provided in this form is true and correct.</w:t>
      </w:r>
    </w:p>
    <w:p w14:paraId="2B1EBB2B" w14:textId="37B09CB9" w:rsidR="001C6697" w:rsidRPr="001C6697" w:rsidRDefault="00843A09" w:rsidP="001C6697">
      <w:pPr>
        <w:pStyle w:val="BodyText"/>
        <w:numPr>
          <w:ilvl w:val="0"/>
          <w:numId w:val="0"/>
        </w:numPr>
        <w:spacing w:after="120" w:line="288" w:lineRule="auto"/>
        <w:rPr>
          <w:b/>
          <w:bCs/>
          <w:sz w:val="20"/>
          <w:szCs w:val="20"/>
        </w:rPr>
      </w:pPr>
      <w:r>
        <w:t>I declare that I have undertaken a review of my professional indemnity insurance requirements to support this application for an exemption. I acknowledge that I am opting out of the Bar’s Professional Standards Scheme and the provisions of the Scheme.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31"/>
        <w:gridCol w:w="1842"/>
        <w:gridCol w:w="4384"/>
      </w:tblGrid>
      <w:tr w:rsidR="0017461E" w14:paraId="31BC3435" w14:textId="77777777" w:rsidTr="006A6D72">
        <w:trPr>
          <w:trHeight w:val="357"/>
        </w:trPr>
        <w:tc>
          <w:tcPr>
            <w:tcW w:w="1531" w:type="dxa"/>
          </w:tcPr>
          <w:p w14:paraId="3BA9D649" w14:textId="77777777" w:rsidR="0017461E" w:rsidRDefault="0017461E" w:rsidP="0092510C">
            <w:pPr>
              <w:pStyle w:val="BodyText"/>
              <w:numPr>
                <w:ilvl w:val="0"/>
                <w:numId w:val="0"/>
              </w:numPr>
              <w:tabs>
                <w:tab w:val="left" w:pos="1843"/>
                <w:tab w:val="left" w:leader="dot" w:pos="9356"/>
              </w:tabs>
              <w:spacing w:after="0" w:line="240" w:lineRule="auto"/>
              <w:rPr>
                <w:b/>
              </w:rPr>
            </w:pPr>
          </w:p>
          <w:p w14:paraId="7D8E929F" w14:textId="77777777" w:rsidR="0017461E" w:rsidRDefault="0017461E" w:rsidP="0092510C">
            <w:pPr>
              <w:pStyle w:val="BodyText"/>
              <w:numPr>
                <w:ilvl w:val="0"/>
                <w:numId w:val="0"/>
              </w:numPr>
              <w:tabs>
                <w:tab w:val="left" w:pos="1843"/>
                <w:tab w:val="left" w:leader="dot" w:pos="9356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6226" w:type="dxa"/>
            <w:gridSpan w:val="2"/>
            <w:tcBorders>
              <w:bottom w:val="dashed" w:sz="6" w:space="0" w:color="auto"/>
            </w:tcBorders>
          </w:tcPr>
          <w:p w14:paraId="619BD160" w14:textId="77777777" w:rsidR="0017461E" w:rsidRDefault="0017461E" w:rsidP="0092510C">
            <w:pPr>
              <w:pStyle w:val="BodyText"/>
              <w:numPr>
                <w:ilvl w:val="0"/>
                <w:numId w:val="0"/>
              </w:numPr>
              <w:tabs>
                <w:tab w:val="left" w:pos="1843"/>
                <w:tab w:val="left" w:leader="dot" w:pos="9356"/>
              </w:tabs>
              <w:spacing w:after="0" w:line="240" w:lineRule="auto"/>
              <w:rPr>
                <w:b/>
              </w:rPr>
            </w:pPr>
          </w:p>
        </w:tc>
      </w:tr>
      <w:tr w:rsidR="0017461E" w14:paraId="4A10C5C2" w14:textId="77777777" w:rsidTr="00AF64A6">
        <w:trPr>
          <w:gridAfter w:val="1"/>
          <w:wAfter w:w="4384" w:type="dxa"/>
          <w:trHeight w:val="396"/>
        </w:trPr>
        <w:tc>
          <w:tcPr>
            <w:tcW w:w="1531" w:type="dxa"/>
          </w:tcPr>
          <w:p w14:paraId="1C2B910D" w14:textId="77777777" w:rsidR="0017461E" w:rsidRDefault="0017461E" w:rsidP="0092510C">
            <w:pPr>
              <w:pStyle w:val="BodyText"/>
              <w:numPr>
                <w:ilvl w:val="0"/>
                <w:numId w:val="0"/>
              </w:numPr>
              <w:tabs>
                <w:tab w:val="left" w:pos="1843"/>
                <w:tab w:val="left" w:leader="dot" w:pos="9356"/>
              </w:tabs>
              <w:spacing w:after="0" w:line="240" w:lineRule="auto"/>
              <w:rPr>
                <w:b/>
              </w:rPr>
            </w:pPr>
          </w:p>
          <w:p w14:paraId="4E685140" w14:textId="77777777" w:rsidR="0017461E" w:rsidRDefault="0017461E" w:rsidP="0092510C">
            <w:pPr>
              <w:pStyle w:val="BodyText"/>
              <w:numPr>
                <w:ilvl w:val="0"/>
                <w:numId w:val="0"/>
              </w:numPr>
              <w:tabs>
                <w:tab w:val="left" w:pos="1843"/>
                <w:tab w:val="left" w:leader="dot" w:pos="9356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842" w:type="dxa"/>
            <w:tcBorders>
              <w:top w:val="dashed" w:sz="6" w:space="0" w:color="auto"/>
              <w:bottom w:val="dashed" w:sz="6" w:space="0" w:color="auto"/>
            </w:tcBorders>
          </w:tcPr>
          <w:p w14:paraId="1301E091" w14:textId="77777777" w:rsidR="0017461E" w:rsidRDefault="0017461E" w:rsidP="0092510C">
            <w:pPr>
              <w:pStyle w:val="BodyText"/>
              <w:numPr>
                <w:ilvl w:val="0"/>
                <w:numId w:val="0"/>
              </w:numPr>
              <w:tabs>
                <w:tab w:val="left" w:pos="1843"/>
                <w:tab w:val="left" w:leader="dot" w:pos="9356"/>
              </w:tabs>
              <w:spacing w:after="0" w:line="240" w:lineRule="auto"/>
              <w:rPr>
                <w:b/>
              </w:rPr>
            </w:pPr>
          </w:p>
        </w:tc>
      </w:tr>
    </w:tbl>
    <w:p w14:paraId="7AC2DF25" w14:textId="77777777" w:rsidR="00847D1E" w:rsidRDefault="00B17E2D" w:rsidP="00B9089B">
      <w:pPr>
        <w:pStyle w:val="BodyText"/>
        <w:numPr>
          <w:ilvl w:val="0"/>
          <w:numId w:val="0"/>
        </w:numPr>
        <w:spacing w:before="240" w:after="80" w:line="264" w:lineRule="auto"/>
        <w:rPr>
          <w:sz w:val="20"/>
          <w:szCs w:val="20"/>
        </w:rPr>
      </w:pPr>
      <w:r>
        <w:rPr>
          <w:sz w:val="20"/>
          <w:szCs w:val="20"/>
        </w:rPr>
        <w:t>Please forward your completed form</w:t>
      </w:r>
      <w:r w:rsidR="00847D1E">
        <w:rPr>
          <w:sz w:val="20"/>
          <w:szCs w:val="20"/>
        </w:rPr>
        <w:t xml:space="preserve"> to:</w:t>
      </w:r>
    </w:p>
    <w:p w14:paraId="2065EA26" w14:textId="317F4690" w:rsidR="00B17E2D" w:rsidRDefault="00B9089B" w:rsidP="00B9089B">
      <w:pPr>
        <w:pStyle w:val="BodyText"/>
        <w:numPr>
          <w:ilvl w:val="0"/>
          <w:numId w:val="0"/>
        </w:numPr>
        <w:spacing w:before="240" w:after="80" w:line="264" w:lineRule="auto"/>
        <w:rPr>
          <w:sz w:val="20"/>
          <w:szCs w:val="20"/>
        </w:rPr>
      </w:pPr>
      <w:r>
        <w:rPr>
          <w:sz w:val="20"/>
          <w:szCs w:val="20"/>
        </w:rPr>
        <w:t>Daphne Ioannidis</w:t>
      </w:r>
      <w:r w:rsidR="00B17E2D">
        <w:rPr>
          <w:sz w:val="20"/>
          <w:szCs w:val="20"/>
        </w:rPr>
        <w:t xml:space="preserve">, </w:t>
      </w:r>
      <w:proofErr w:type="gramStart"/>
      <w:r w:rsidR="00B17E2D">
        <w:rPr>
          <w:sz w:val="20"/>
          <w:szCs w:val="20"/>
        </w:rPr>
        <w:t>Member</w:t>
      </w:r>
      <w:r>
        <w:rPr>
          <w:sz w:val="20"/>
          <w:szCs w:val="20"/>
        </w:rPr>
        <w:t>ship</w:t>
      </w:r>
      <w:proofErr w:type="gramEnd"/>
      <w:r>
        <w:rPr>
          <w:sz w:val="20"/>
          <w:szCs w:val="20"/>
        </w:rPr>
        <w:t xml:space="preserve"> or email </w:t>
      </w:r>
      <w:hyperlink r:id="rId11" w:history="1">
        <w:r w:rsidRPr="0087114D">
          <w:rPr>
            <w:rStyle w:val="Hyperlink"/>
            <w:sz w:val="20"/>
            <w:szCs w:val="20"/>
          </w:rPr>
          <w:t>membership@vicbar.com.au</w:t>
        </w:r>
      </w:hyperlink>
    </w:p>
    <w:sectPr w:rsidR="00B17E2D" w:rsidSect="0092510C">
      <w:headerReference w:type="default" r:id="rId12"/>
      <w:footerReference w:type="default" r:id="rId13"/>
      <w:pgSz w:w="11906" w:h="16838"/>
      <w:pgMar w:top="1985" w:right="992" w:bottom="1191" w:left="3119" w:header="709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58521" w14:textId="77777777" w:rsidR="00BE2E74" w:rsidRDefault="00BE2E74" w:rsidP="000B16B1">
      <w:pPr>
        <w:spacing w:after="0"/>
      </w:pPr>
      <w:r>
        <w:separator/>
      </w:r>
    </w:p>
  </w:endnote>
  <w:endnote w:type="continuationSeparator" w:id="0">
    <w:p w14:paraId="6786D031" w14:textId="77777777" w:rsidR="00BE2E74" w:rsidRDefault="00BE2E74" w:rsidP="000B16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AA638" w14:textId="77777777" w:rsidR="0021533E" w:rsidRPr="0021533E" w:rsidRDefault="0021533E" w:rsidP="0021533E">
    <w:pPr>
      <w:pStyle w:val="Footer"/>
    </w:pPr>
    <w:r>
      <w:rPr>
        <w:rFonts w:hint="eastAsia"/>
        <w:noProof/>
        <w:lang w:eastAsia="en-AU"/>
      </w:rPr>
      <w:drawing>
        <wp:anchor distT="0" distB="0" distL="114300" distR="114300" simplePos="0" relativeHeight="251659264" behindDoc="0" locked="0" layoutInCell="1" allowOverlap="1" wp14:anchorId="76CBF0E3" wp14:editId="08E534F8">
          <wp:simplePos x="0" y="0"/>
          <wp:positionH relativeFrom="margin">
            <wp:posOffset>-1805940</wp:posOffset>
          </wp:positionH>
          <wp:positionV relativeFrom="paragraph">
            <wp:posOffset>-162560</wp:posOffset>
          </wp:positionV>
          <wp:extent cx="7534281" cy="762000"/>
          <wp:effectExtent l="0" t="0" r="9525" b="0"/>
          <wp:wrapNone/>
          <wp:docPr id="60" name="Picture 60" descr="Internal Notice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nal Notice V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81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1E2D6" w14:textId="77777777" w:rsidR="00BE2E74" w:rsidRDefault="00BE2E74" w:rsidP="000B16B1">
      <w:pPr>
        <w:spacing w:after="0"/>
      </w:pPr>
      <w:r>
        <w:separator/>
      </w:r>
    </w:p>
  </w:footnote>
  <w:footnote w:type="continuationSeparator" w:id="0">
    <w:p w14:paraId="009E62B2" w14:textId="77777777" w:rsidR="00BE2E74" w:rsidRDefault="00BE2E74" w:rsidP="000B16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2B5BD" w14:textId="77777777" w:rsidR="000B16B1" w:rsidRDefault="000B16B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E97B766" wp14:editId="7D63C00F">
          <wp:simplePos x="0" y="0"/>
          <wp:positionH relativeFrom="leftMargin">
            <wp:posOffset>270510</wp:posOffset>
          </wp:positionH>
          <wp:positionV relativeFrom="margin">
            <wp:posOffset>-990600</wp:posOffset>
          </wp:positionV>
          <wp:extent cx="1480820" cy="1668780"/>
          <wp:effectExtent l="0" t="0" r="5080" b="7620"/>
          <wp:wrapSquare wrapText="bothSides"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820" cy="166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9267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2E3E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C68B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821F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3CB5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29C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90E9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9477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6E1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7C18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C97131"/>
    <w:multiLevelType w:val="multilevel"/>
    <w:tmpl w:val="A294B140"/>
    <w:lvl w:ilvl="0">
      <w:start w:val="1"/>
      <w:numFmt w:val="none"/>
      <w:pStyle w:val="Body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BodyTextBullet"/>
      <w:lvlText w:val="-"/>
      <w:lvlJc w:val="left"/>
      <w:pPr>
        <w:ind w:left="142" w:hanging="142"/>
      </w:pPr>
      <w:rPr>
        <w:rFonts w:ascii="Arial" w:hAnsi="Arial" w:hint="default"/>
      </w:rPr>
    </w:lvl>
    <w:lvl w:ilvl="2">
      <w:start w:val="1"/>
      <w:numFmt w:val="none"/>
      <w:pStyle w:val="BodyTextIndent"/>
      <w:suff w:val="nothing"/>
      <w:lvlText w:val=""/>
      <w:lvlJc w:val="left"/>
      <w:pPr>
        <w:ind w:left="482" w:firstLine="0"/>
      </w:pPr>
      <w:rPr>
        <w:rFonts w:hint="default"/>
      </w:rPr>
    </w:lvl>
    <w:lvl w:ilvl="3">
      <w:start w:val="1"/>
      <w:numFmt w:val="bullet"/>
      <w:pStyle w:val="BodyTextIndentBullet"/>
      <w:lvlText w:val="-"/>
      <w:lvlJc w:val="left"/>
      <w:pPr>
        <w:tabs>
          <w:tab w:val="num" w:pos="482"/>
        </w:tabs>
        <w:ind w:left="624" w:hanging="142"/>
      </w:pPr>
      <w:rPr>
        <w:rFonts w:ascii="Arial" w:hAnsi="Arial" w:hint="default"/>
      </w:rPr>
    </w:lvl>
    <w:lvl w:ilvl="4">
      <w:start w:val="1"/>
      <w:numFmt w:val="bullet"/>
      <w:pStyle w:val="BodyTextIndentBullet2"/>
      <w:lvlText w:val="-"/>
      <w:lvlJc w:val="left"/>
      <w:pPr>
        <w:tabs>
          <w:tab w:val="num" w:pos="765"/>
        </w:tabs>
        <w:ind w:left="907" w:hanging="142"/>
      </w:pPr>
      <w:rPr>
        <w:rFonts w:ascii="Arial" w:hAnsi="Arial" w:hint="default"/>
      </w:rPr>
    </w:lvl>
    <w:lvl w:ilvl="5">
      <w:start w:val="1"/>
      <w:numFmt w:val="none"/>
      <w:suff w:val="nothing"/>
      <w:lvlText w:val=""/>
      <w:lvlJc w:val="left"/>
      <w:pPr>
        <w:ind w:left="71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99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763"/>
    <w:rsid w:val="00016582"/>
    <w:rsid w:val="000702B9"/>
    <w:rsid w:val="000B16B1"/>
    <w:rsid w:val="000D49CE"/>
    <w:rsid w:val="0017461E"/>
    <w:rsid w:val="001C4763"/>
    <w:rsid w:val="001C6697"/>
    <w:rsid w:val="001F148F"/>
    <w:rsid w:val="001F76E3"/>
    <w:rsid w:val="0021533E"/>
    <w:rsid w:val="00251588"/>
    <w:rsid w:val="00261DBE"/>
    <w:rsid w:val="0027180F"/>
    <w:rsid w:val="00284B9B"/>
    <w:rsid w:val="002B75A6"/>
    <w:rsid w:val="002E092D"/>
    <w:rsid w:val="002E1AE3"/>
    <w:rsid w:val="002E67F8"/>
    <w:rsid w:val="00341B5B"/>
    <w:rsid w:val="003475EF"/>
    <w:rsid w:val="003F08FE"/>
    <w:rsid w:val="00423554"/>
    <w:rsid w:val="005617A8"/>
    <w:rsid w:val="00583ADA"/>
    <w:rsid w:val="005B67F0"/>
    <w:rsid w:val="005F7A6D"/>
    <w:rsid w:val="006A6D72"/>
    <w:rsid w:val="00777ACB"/>
    <w:rsid w:val="007F1616"/>
    <w:rsid w:val="00800216"/>
    <w:rsid w:val="00803F3E"/>
    <w:rsid w:val="00843A09"/>
    <w:rsid w:val="008450F0"/>
    <w:rsid w:val="00847D1E"/>
    <w:rsid w:val="008B6239"/>
    <w:rsid w:val="0092510C"/>
    <w:rsid w:val="00934055"/>
    <w:rsid w:val="009532BE"/>
    <w:rsid w:val="00955444"/>
    <w:rsid w:val="00A21892"/>
    <w:rsid w:val="00A27AEF"/>
    <w:rsid w:val="00A46400"/>
    <w:rsid w:val="00AD7EF6"/>
    <w:rsid w:val="00AF64A6"/>
    <w:rsid w:val="00B026F5"/>
    <w:rsid w:val="00B17E2D"/>
    <w:rsid w:val="00B310F0"/>
    <w:rsid w:val="00B82D5E"/>
    <w:rsid w:val="00B83969"/>
    <w:rsid w:val="00B9089B"/>
    <w:rsid w:val="00B958BF"/>
    <w:rsid w:val="00BB4246"/>
    <w:rsid w:val="00BD50FD"/>
    <w:rsid w:val="00BE2E74"/>
    <w:rsid w:val="00BF5C65"/>
    <w:rsid w:val="00C005CC"/>
    <w:rsid w:val="00C25B30"/>
    <w:rsid w:val="00C61C1E"/>
    <w:rsid w:val="00C863A8"/>
    <w:rsid w:val="00C964FD"/>
    <w:rsid w:val="00CD48C5"/>
    <w:rsid w:val="00D358F9"/>
    <w:rsid w:val="00D51202"/>
    <w:rsid w:val="00DA5FDE"/>
    <w:rsid w:val="00E6020C"/>
    <w:rsid w:val="00E774C3"/>
    <w:rsid w:val="00E847E8"/>
    <w:rsid w:val="00E9270F"/>
    <w:rsid w:val="00EA083E"/>
    <w:rsid w:val="00EB3021"/>
    <w:rsid w:val="00F0713E"/>
    <w:rsid w:val="00F800C3"/>
    <w:rsid w:val="00FA2EB5"/>
    <w:rsid w:val="00FD2EB0"/>
    <w:rsid w:val="00FE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C2DD559"/>
  <w15:chartTrackingRefBased/>
  <w15:docId w15:val="{BDD66A71-9AA9-44E3-8CA1-DFACDB48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ACB"/>
    <w:pPr>
      <w:spacing w:after="120" w:line="240" w:lineRule="auto"/>
    </w:pPr>
    <w:rPr>
      <w:rFonts w:ascii="Avenir LT Std 55 Roman" w:hAnsi="Avenir LT Std 55 Roman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0713E"/>
    <w:pPr>
      <w:keepNext/>
      <w:keepLines/>
      <w:outlineLvl w:val="0"/>
    </w:pPr>
    <w:rPr>
      <w:rFonts w:eastAsiaTheme="majorEastAsia" w:cstheme="majorBidi"/>
      <w:b/>
      <w:caps/>
      <w:color w:val="FF660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026F5"/>
    <w:pPr>
      <w:keepNext/>
      <w:keepLines/>
      <w:contextualSpacing/>
      <w:outlineLvl w:val="1"/>
    </w:pPr>
    <w:rPr>
      <w:rFonts w:eastAsiaTheme="majorEastAsia" w:cstheme="majorBidi"/>
      <w:b/>
      <w:color w:val="FF6600"/>
      <w:sz w:val="32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800216"/>
    <w:pPr>
      <w:outlineLvl w:val="2"/>
    </w:pPr>
    <w:rPr>
      <w:caps/>
      <w:color w:val="211D52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A21892"/>
    <w:pPr>
      <w:keepNext/>
      <w:keepLines/>
      <w:contextualSpacing/>
      <w:outlineLvl w:val="3"/>
    </w:pPr>
    <w:rPr>
      <w:rFonts w:eastAsiaTheme="majorEastAsia" w:cstheme="majorBidi"/>
      <w:i/>
      <w:iCs/>
      <w:color w:val="211D5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1C4763"/>
    <w:pPr>
      <w:keepNext/>
      <w:keepLines/>
      <w:outlineLvl w:val="4"/>
    </w:pPr>
    <w:rPr>
      <w:rFonts w:eastAsiaTheme="majorEastAsia" w:cstheme="majorBidi"/>
      <w:color w:val="FF66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6B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B16B1"/>
  </w:style>
  <w:style w:type="paragraph" w:styleId="Footer">
    <w:name w:val="footer"/>
    <w:basedOn w:val="Normal"/>
    <w:link w:val="FooterChar"/>
    <w:uiPriority w:val="99"/>
    <w:unhideWhenUsed/>
    <w:rsid w:val="000B16B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B16B1"/>
  </w:style>
  <w:style w:type="character" w:styleId="PlaceholderText">
    <w:name w:val="Placeholder Text"/>
    <w:basedOn w:val="DefaultParagraphFont"/>
    <w:uiPriority w:val="99"/>
    <w:semiHidden/>
    <w:rsid w:val="000B16B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0713E"/>
    <w:rPr>
      <w:rFonts w:ascii="Avenir LT Std 55 Roman" w:eastAsiaTheme="majorEastAsia" w:hAnsi="Avenir LT Std 55 Roman" w:cstheme="majorBidi"/>
      <w:b/>
      <w:caps/>
      <w:color w:val="FF6600"/>
      <w:sz w:val="32"/>
      <w:szCs w:val="32"/>
    </w:rPr>
  </w:style>
  <w:style w:type="paragraph" w:styleId="Title">
    <w:name w:val="Title"/>
    <w:basedOn w:val="Heading1"/>
    <w:next w:val="Normal"/>
    <w:link w:val="TitleChar"/>
    <w:autoRedefine/>
    <w:uiPriority w:val="10"/>
    <w:qFormat/>
    <w:rsid w:val="001C4763"/>
    <w:pPr>
      <w:spacing w:after="200"/>
    </w:pPr>
    <w:rPr>
      <w:b w:val="0"/>
      <w:noProof/>
      <w:spacing w:val="-10"/>
      <w:kern w:val="28"/>
      <w:sz w:val="5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1C4763"/>
    <w:rPr>
      <w:rFonts w:ascii="Avenir LT Std 55 Roman" w:eastAsiaTheme="majorEastAsia" w:hAnsi="Avenir LT Std 55 Roman" w:cstheme="majorBidi"/>
      <w:b/>
      <w:caps/>
      <w:noProof/>
      <w:color w:val="FF6600"/>
      <w:spacing w:val="-10"/>
      <w:kern w:val="28"/>
      <w:sz w:val="5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C1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61C1E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autoRedefine/>
    <w:uiPriority w:val="1"/>
    <w:qFormat/>
    <w:rsid w:val="0021533E"/>
    <w:pPr>
      <w:spacing w:after="200" w:line="276" w:lineRule="auto"/>
    </w:pPr>
    <w:rPr>
      <w:rFonts w:ascii="Avenir LT Std 55 Roman" w:hAnsi="Avenir LT Std 55 Roman"/>
    </w:rPr>
  </w:style>
  <w:style w:type="character" w:customStyle="1" w:styleId="Heading2Char">
    <w:name w:val="Heading 2 Char"/>
    <w:basedOn w:val="DefaultParagraphFont"/>
    <w:link w:val="Heading2"/>
    <w:uiPriority w:val="9"/>
    <w:rsid w:val="00B026F5"/>
    <w:rPr>
      <w:rFonts w:ascii="Avenir LT Std 55 Roman" w:eastAsiaTheme="majorEastAsia" w:hAnsi="Avenir LT Std 55 Roman" w:cstheme="majorBidi"/>
      <w:b/>
      <w:color w:val="FF660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0216"/>
    <w:rPr>
      <w:rFonts w:ascii="Avenir LT Std 55 Roman" w:eastAsiaTheme="majorEastAsia" w:hAnsi="Avenir LT Std 55 Roman" w:cstheme="majorBidi"/>
      <w:b/>
      <w:caps/>
      <w:color w:val="211D52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892"/>
    <w:rPr>
      <w:rFonts w:ascii="Avenir LT Std 55 Roman" w:eastAsiaTheme="majorEastAsia" w:hAnsi="Avenir LT Std 55 Roman" w:cstheme="majorBidi"/>
      <w:i/>
      <w:iCs/>
      <w:color w:val="211D52"/>
    </w:rPr>
  </w:style>
  <w:style w:type="character" w:customStyle="1" w:styleId="Heading5Char">
    <w:name w:val="Heading 5 Char"/>
    <w:basedOn w:val="DefaultParagraphFont"/>
    <w:link w:val="Heading5"/>
    <w:uiPriority w:val="9"/>
    <w:rsid w:val="001C4763"/>
    <w:rPr>
      <w:rFonts w:ascii="Avenir LT Std 55 Roman" w:eastAsiaTheme="majorEastAsia" w:hAnsi="Avenir LT Std 55 Roman" w:cstheme="majorBidi"/>
      <w:color w:val="FF6600"/>
      <w:sz w:val="20"/>
    </w:rPr>
  </w:style>
  <w:style w:type="character" w:styleId="Hyperlink">
    <w:name w:val="Hyperlink"/>
    <w:basedOn w:val="DefaultParagraphFont"/>
    <w:uiPriority w:val="99"/>
    <w:unhideWhenUsed/>
    <w:rsid w:val="0042355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1C4763"/>
    <w:rPr>
      <w:b/>
      <w:bCs/>
    </w:rPr>
  </w:style>
  <w:style w:type="paragraph" w:styleId="BodyText">
    <w:name w:val="Body Text"/>
    <w:basedOn w:val="Normal"/>
    <w:link w:val="BodyTextChar"/>
    <w:rsid w:val="00F0713E"/>
    <w:pPr>
      <w:numPr>
        <w:numId w:val="11"/>
      </w:numPr>
      <w:spacing w:after="180" w:line="312" w:lineRule="auto"/>
    </w:pPr>
    <w:rPr>
      <w:rFonts w:eastAsia="Times New Roman" w:cs="Times New Roman"/>
      <w:spacing w:val="1"/>
      <w:sz w:val="22"/>
    </w:rPr>
  </w:style>
  <w:style w:type="character" w:customStyle="1" w:styleId="BodyTextChar">
    <w:name w:val="Body Text Char"/>
    <w:basedOn w:val="DefaultParagraphFont"/>
    <w:link w:val="BodyText"/>
    <w:rsid w:val="00F0713E"/>
    <w:rPr>
      <w:rFonts w:ascii="Avenir LT Std 55 Roman" w:eastAsia="Times New Roman" w:hAnsi="Avenir LT Std 55 Roman" w:cs="Times New Roman"/>
      <w:spacing w:val="1"/>
    </w:rPr>
  </w:style>
  <w:style w:type="paragraph" w:styleId="BodyTextIndent">
    <w:name w:val="Body Text Indent"/>
    <w:basedOn w:val="BodyText"/>
    <w:link w:val="BodyTextIndentChar"/>
    <w:rsid w:val="001C4763"/>
    <w:pPr>
      <w:numPr>
        <w:ilvl w:val="2"/>
      </w:numPr>
    </w:pPr>
  </w:style>
  <w:style w:type="character" w:customStyle="1" w:styleId="BodyTextIndentChar">
    <w:name w:val="Body Text Indent Char"/>
    <w:basedOn w:val="DefaultParagraphFont"/>
    <w:link w:val="BodyTextIndent"/>
    <w:rsid w:val="001C4763"/>
    <w:rPr>
      <w:rFonts w:ascii="Franklin Gothic Book" w:eastAsia="Times New Roman" w:hAnsi="Franklin Gothic Book" w:cs="Times New Roman"/>
      <w:spacing w:val="1"/>
      <w:sz w:val="20"/>
    </w:rPr>
  </w:style>
  <w:style w:type="paragraph" w:customStyle="1" w:styleId="BodyTextIndentBullet">
    <w:name w:val="Body Text Indent Bullet"/>
    <w:basedOn w:val="BodyTextIndent"/>
    <w:rsid w:val="001C4763"/>
    <w:pPr>
      <w:numPr>
        <w:ilvl w:val="3"/>
      </w:numPr>
    </w:pPr>
  </w:style>
  <w:style w:type="paragraph" w:customStyle="1" w:styleId="BodyTextIndentBullet2">
    <w:name w:val="Body Text Indent Bullet 2"/>
    <w:basedOn w:val="BodyTextIndentBullet"/>
    <w:rsid w:val="001C4763"/>
    <w:pPr>
      <w:numPr>
        <w:ilvl w:val="4"/>
      </w:numPr>
    </w:pPr>
  </w:style>
  <w:style w:type="paragraph" w:customStyle="1" w:styleId="BodyTextBullet">
    <w:name w:val="Body Text Bullet"/>
    <w:basedOn w:val="BodyText"/>
    <w:rsid w:val="001C4763"/>
    <w:pPr>
      <w:numPr>
        <w:ilvl w:val="1"/>
      </w:numPr>
    </w:pPr>
  </w:style>
  <w:style w:type="paragraph" w:styleId="ListParagraph">
    <w:name w:val="List Paragraph"/>
    <w:basedOn w:val="Normal"/>
    <w:uiPriority w:val="34"/>
    <w:unhideWhenUsed/>
    <w:qFormat/>
    <w:rsid w:val="001C4763"/>
    <w:pPr>
      <w:spacing w:after="0"/>
      <w:ind w:left="720"/>
      <w:contextualSpacing/>
    </w:pPr>
    <w:rPr>
      <w:rFonts w:ascii="Franklin Gothic Book" w:eastAsia="Times New Roman" w:hAnsi="Franklin Gothic Book" w:cs="Times New Roman"/>
      <w:spacing w:val="1"/>
      <w:sz w:val="18"/>
    </w:rPr>
  </w:style>
  <w:style w:type="character" w:styleId="Emphasis">
    <w:name w:val="Emphasis"/>
    <w:basedOn w:val="DefaultParagraphFont"/>
    <w:uiPriority w:val="20"/>
    <w:qFormat/>
    <w:rsid w:val="001C4763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1C4763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1C4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F0713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0713E"/>
    <w:rPr>
      <w:rFonts w:ascii="Avenir LT Std 55 Roman" w:hAnsi="Avenir LT Std 55 Roman"/>
      <w:sz w:val="20"/>
    </w:rPr>
  </w:style>
  <w:style w:type="paragraph" w:styleId="BalloonText">
    <w:name w:val="Balloon Text"/>
    <w:basedOn w:val="Normal"/>
    <w:link w:val="BalloonTextChar"/>
    <w:uiPriority w:val="99"/>
    <w:unhideWhenUsed/>
    <w:rsid w:val="00F0713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0713E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F0713E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713E"/>
    <w:rPr>
      <w:rFonts w:ascii="Consolas" w:hAnsi="Consolas" w:cs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774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4C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4C3"/>
    <w:rPr>
      <w:rFonts w:ascii="Avenir LT Std 55 Roman" w:hAnsi="Avenir LT Std 55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4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4C3"/>
    <w:rPr>
      <w:rFonts w:ascii="Avenir LT Std 55 Roman" w:hAnsi="Avenir LT Std 55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90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mbership@vicbar.com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ORK\Bar%20Office\Templates%202010\Ethics%20File%20No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6E40EA8E1844183FED44832AFE893" ma:contentTypeVersion="13" ma:contentTypeDescription="Create a new document." ma:contentTypeScope="" ma:versionID="36778b6f25ab0d6149aa31479a177cd2">
  <xsd:schema xmlns:xsd="http://www.w3.org/2001/XMLSchema" xmlns:xs="http://www.w3.org/2001/XMLSchema" xmlns:p="http://schemas.microsoft.com/office/2006/metadata/properties" xmlns:ns3="2ed8e212-f26f-4aba-8615-2087af3885a9" xmlns:ns4="dab7ad77-40ba-421f-b56d-94ab0dd49661" targetNamespace="http://schemas.microsoft.com/office/2006/metadata/properties" ma:root="true" ma:fieldsID="9d15a5c3bf8a447212288c01d8e7b239" ns3:_="" ns4:_="">
    <xsd:import namespace="2ed8e212-f26f-4aba-8615-2087af3885a9"/>
    <xsd:import namespace="dab7ad77-40ba-421f-b56d-94ab0dd49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8e212-f26f-4aba-8615-2087af388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7ad77-40ba-421f-b56d-94ab0dd49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71FE4-0B87-4CC7-976C-FB425C979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8e212-f26f-4aba-8615-2087af3885a9"/>
    <ds:schemaRef ds:uri="dab7ad77-40ba-421f-b56d-94ab0dd49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5F1679-4A24-4086-AC33-0CEDA3F8AA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B428B-2D68-4C25-A0D9-E9462D7323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938DA7-9080-4203-87FA-FAE8B0F07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Ethics File Note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Pretotto</dc:creator>
  <cp:keywords/>
  <dc:description/>
  <cp:lastModifiedBy>Kai Li Zhu</cp:lastModifiedBy>
  <cp:revision>2</cp:revision>
  <cp:lastPrinted>2015-05-07T04:01:00Z</cp:lastPrinted>
  <dcterms:created xsi:type="dcterms:W3CDTF">2020-05-13T05:46:00Z</dcterms:created>
  <dcterms:modified xsi:type="dcterms:W3CDTF">2020-05-13T05:46:00Z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0x010100EE96E40EA8E1844183FED44832AFE893</vt:lpwstr>
  </property>
</Properties>
</file>